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294B" w14:textId="2DC824EC" w:rsidR="0D543AD2" w:rsidRDefault="0D543AD2" w:rsidP="0D543AD2">
      <w:pPr>
        <w:jc w:val="both"/>
        <w:rPr>
          <w:rFonts w:asciiTheme="majorBidi" w:eastAsia="Times New Roman" w:hAnsiTheme="majorBidi" w:cstheme="majorBidi"/>
          <w:b/>
          <w:bCs/>
        </w:rPr>
      </w:pPr>
    </w:p>
    <w:p w14:paraId="4628318C" w14:textId="36604F5B" w:rsidR="0D543AD2" w:rsidRDefault="0D543AD2" w:rsidP="0D543AD2">
      <w:pPr>
        <w:jc w:val="both"/>
        <w:rPr>
          <w:rFonts w:asciiTheme="majorBidi" w:eastAsia="Times New Roman" w:hAnsiTheme="majorBidi" w:cstheme="majorBidi"/>
          <w:b/>
          <w:bCs/>
        </w:rPr>
      </w:pPr>
    </w:p>
    <w:p w14:paraId="414858EF" w14:textId="70A820CE" w:rsidR="0D543AD2" w:rsidRDefault="0D543AD2" w:rsidP="0D543AD2">
      <w:pPr>
        <w:jc w:val="both"/>
        <w:rPr>
          <w:rFonts w:asciiTheme="majorBidi" w:eastAsia="Times New Roman" w:hAnsiTheme="majorBidi" w:cstheme="majorBidi"/>
          <w:b/>
          <w:bCs/>
        </w:rPr>
      </w:pPr>
    </w:p>
    <w:p w14:paraId="4FECEF0B" w14:textId="76D0772F" w:rsidR="0D543AD2" w:rsidRDefault="0D543AD2" w:rsidP="0D543AD2">
      <w:pPr>
        <w:jc w:val="both"/>
        <w:rPr>
          <w:rFonts w:asciiTheme="majorBidi" w:eastAsia="Times New Roman" w:hAnsiTheme="majorBidi" w:cstheme="majorBidi"/>
          <w:b/>
          <w:bCs/>
        </w:rPr>
      </w:pPr>
    </w:p>
    <w:p w14:paraId="7F220938" w14:textId="7ACE4CF3" w:rsidR="0D543AD2" w:rsidRDefault="0D543AD2" w:rsidP="0D543AD2">
      <w:pPr>
        <w:jc w:val="both"/>
        <w:rPr>
          <w:rFonts w:asciiTheme="majorBidi" w:eastAsia="Times New Roman" w:hAnsiTheme="majorBidi" w:cstheme="majorBidi"/>
          <w:b/>
          <w:bCs/>
        </w:rPr>
      </w:pPr>
    </w:p>
    <w:p w14:paraId="39BD867D" w14:textId="4459B7E8" w:rsidR="0D543AD2" w:rsidRDefault="0D543AD2" w:rsidP="0D543AD2">
      <w:pPr>
        <w:jc w:val="both"/>
        <w:rPr>
          <w:rFonts w:asciiTheme="majorBidi" w:eastAsia="Times New Roman" w:hAnsiTheme="majorBidi" w:cstheme="majorBidi"/>
          <w:b/>
          <w:bCs/>
        </w:rPr>
      </w:pPr>
    </w:p>
    <w:p w14:paraId="5BBCEAC7" w14:textId="1666D214" w:rsidR="0D543AD2" w:rsidRDefault="0D543AD2" w:rsidP="0D543AD2">
      <w:pPr>
        <w:jc w:val="both"/>
        <w:rPr>
          <w:rFonts w:asciiTheme="majorBidi" w:eastAsia="Times New Roman" w:hAnsiTheme="majorBidi" w:cstheme="majorBidi"/>
          <w:b/>
          <w:bCs/>
        </w:rPr>
      </w:pPr>
    </w:p>
    <w:p w14:paraId="0F3D12E4" w14:textId="17369986" w:rsidR="0D543AD2" w:rsidRDefault="0D543AD2" w:rsidP="0D543AD2">
      <w:pPr>
        <w:jc w:val="both"/>
        <w:rPr>
          <w:rFonts w:asciiTheme="majorBidi" w:eastAsia="Times New Roman" w:hAnsiTheme="majorBidi" w:cstheme="majorBidi"/>
          <w:b/>
          <w:bCs/>
        </w:rPr>
      </w:pPr>
    </w:p>
    <w:p w14:paraId="04307D91" w14:textId="6CAF0429" w:rsidR="0D543AD2" w:rsidRDefault="0D543AD2" w:rsidP="0D543AD2">
      <w:pPr>
        <w:jc w:val="both"/>
        <w:rPr>
          <w:rFonts w:asciiTheme="majorBidi" w:eastAsia="Times New Roman" w:hAnsiTheme="majorBidi" w:cstheme="majorBidi"/>
          <w:b/>
          <w:bCs/>
        </w:rPr>
      </w:pPr>
    </w:p>
    <w:p w14:paraId="5843E5B1" w14:textId="277DF864" w:rsidR="0D543AD2" w:rsidRDefault="0D543AD2" w:rsidP="0D543AD2">
      <w:pPr>
        <w:jc w:val="both"/>
        <w:rPr>
          <w:rFonts w:asciiTheme="majorBidi" w:eastAsia="Times New Roman" w:hAnsiTheme="majorBidi" w:cstheme="majorBidi"/>
          <w:b/>
          <w:bCs/>
        </w:rPr>
      </w:pPr>
    </w:p>
    <w:p w14:paraId="74950ECE" w14:textId="0158F987" w:rsidR="0D543AD2" w:rsidRDefault="0D543AD2" w:rsidP="0D543AD2">
      <w:pPr>
        <w:jc w:val="both"/>
        <w:rPr>
          <w:rFonts w:asciiTheme="majorBidi" w:eastAsia="Times New Roman" w:hAnsiTheme="majorBidi" w:cstheme="majorBidi"/>
          <w:b/>
          <w:bCs/>
        </w:rPr>
      </w:pPr>
    </w:p>
    <w:p w14:paraId="418D754A" w14:textId="2CE40AA2" w:rsidR="0D543AD2" w:rsidRDefault="0D543AD2" w:rsidP="0D543AD2">
      <w:pPr>
        <w:jc w:val="both"/>
        <w:rPr>
          <w:rFonts w:asciiTheme="majorBidi" w:eastAsia="Times New Roman" w:hAnsiTheme="majorBidi" w:cstheme="majorBidi"/>
          <w:b/>
          <w:bCs/>
        </w:rPr>
      </w:pPr>
    </w:p>
    <w:p w14:paraId="690E1A98" w14:textId="1C0EEF4B" w:rsidR="0D543AD2" w:rsidRDefault="0D543AD2" w:rsidP="0D543AD2">
      <w:pPr>
        <w:jc w:val="both"/>
        <w:rPr>
          <w:rFonts w:asciiTheme="majorBidi" w:eastAsia="Times New Roman" w:hAnsiTheme="majorBidi" w:cstheme="majorBidi"/>
          <w:b/>
          <w:bCs/>
        </w:rPr>
      </w:pPr>
    </w:p>
    <w:p w14:paraId="7460F610" w14:textId="259FDE82" w:rsidR="0D543AD2" w:rsidRDefault="0D543AD2" w:rsidP="0D543AD2">
      <w:pPr>
        <w:jc w:val="both"/>
        <w:rPr>
          <w:rFonts w:asciiTheme="majorBidi" w:eastAsia="Times New Roman" w:hAnsiTheme="majorBidi" w:cstheme="majorBidi"/>
          <w:b/>
          <w:bCs/>
        </w:rPr>
      </w:pPr>
    </w:p>
    <w:p w14:paraId="2EC02FE5" w14:textId="1278EAA7" w:rsidR="0D543AD2" w:rsidRDefault="0D543AD2" w:rsidP="0D543AD2">
      <w:pPr>
        <w:jc w:val="both"/>
        <w:rPr>
          <w:rFonts w:asciiTheme="majorBidi" w:eastAsia="Times New Roman" w:hAnsiTheme="majorBidi" w:cstheme="majorBidi"/>
          <w:b/>
          <w:bCs/>
        </w:rPr>
      </w:pPr>
    </w:p>
    <w:p w14:paraId="6915DB30" w14:textId="1A61B687" w:rsidR="4BBF105E" w:rsidRDefault="4BBF105E" w:rsidP="40C940F9">
      <w:pPr>
        <w:jc w:val="both"/>
        <w:rPr>
          <w:rFonts w:ascii="Times New Roman" w:eastAsia="Times New Roman" w:hAnsi="Times New Roman" w:cs="Times New Roman"/>
          <w:b/>
          <w:bCs/>
          <w:sz w:val="36"/>
          <w:szCs w:val="36"/>
        </w:rPr>
      </w:pPr>
      <w:r w:rsidRPr="40C940F9">
        <w:rPr>
          <w:rFonts w:ascii="Times New Roman" w:eastAsia="Times New Roman" w:hAnsi="Times New Roman" w:cs="Times New Roman"/>
          <w:b/>
          <w:bCs/>
          <w:sz w:val="36"/>
          <w:szCs w:val="36"/>
        </w:rPr>
        <w:t>Technology Facilitated Violence against Women and Girls: International and regional human rights standards, gaps and opportunities</w:t>
      </w:r>
    </w:p>
    <w:p w14:paraId="4C16048F" w14:textId="344F0234" w:rsidR="0D543AD2" w:rsidRDefault="0D543AD2" w:rsidP="0D543AD2">
      <w:pPr>
        <w:jc w:val="both"/>
        <w:rPr>
          <w:rFonts w:asciiTheme="majorBidi" w:eastAsia="Times New Roman" w:hAnsiTheme="majorBidi" w:cstheme="majorBidi"/>
          <w:b/>
          <w:bCs/>
        </w:rPr>
      </w:pPr>
    </w:p>
    <w:p w14:paraId="20C3664D" w14:textId="61AC3C4E" w:rsidR="0D543AD2" w:rsidRDefault="0D543AD2" w:rsidP="0D543AD2">
      <w:pPr>
        <w:jc w:val="both"/>
        <w:rPr>
          <w:rFonts w:asciiTheme="majorBidi" w:eastAsia="Times New Roman" w:hAnsiTheme="majorBidi" w:cstheme="majorBidi"/>
          <w:b/>
          <w:bCs/>
        </w:rPr>
      </w:pPr>
    </w:p>
    <w:p w14:paraId="4CBD8843" w14:textId="6AE027FC" w:rsidR="465410B9" w:rsidRDefault="465410B9" w:rsidP="0D543AD2">
      <w:pPr>
        <w:jc w:val="center"/>
        <w:rPr>
          <w:rFonts w:asciiTheme="majorBidi" w:eastAsia="Times New Roman" w:hAnsiTheme="majorBidi" w:cstheme="majorBidi"/>
          <w:b/>
          <w:bCs/>
        </w:rPr>
      </w:pPr>
      <w:r w:rsidRPr="0D543AD2">
        <w:rPr>
          <w:rFonts w:asciiTheme="majorBidi" w:eastAsia="Times New Roman" w:hAnsiTheme="majorBidi" w:cstheme="majorBidi"/>
          <w:b/>
          <w:bCs/>
        </w:rPr>
        <w:t>June 2026</w:t>
      </w:r>
    </w:p>
    <w:p w14:paraId="18BCAC1D" w14:textId="22AA7441" w:rsidR="0D543AD2" w:rsidRDefault="0D543AD2" w:rsidP="0D543AD2">
      <w:pPr>
        <w:jc w:val="both"/>
        <w:rPr>
          <w:rFonts w:asciiTheme="majorBidi" w:eastAsia="Times New Roman" w:hAnsiTheme="majorBidi" w:cstheme="majorBidi"/>
          <w:b/>
          <w:bCs/>
        </w:rPr>
      </w:pPr>
    </w:p>
    <w:p w14:paraId="1CF01658" w14:textId="5D4A0E9E" w:rsidR="0D543AD2" w:rsidRDefault="0D543AD2" w:rsidP="0D543AD2">
      <w:pPr>
        <w:jc w:val="both"/>
        <w:rPr>
          <w:rFonts w:asciiTheme="majorBidi" w:eastAsia="Times New Roman" w:hAnsiTheme="majorBidi" w:cstheme="majorBidi"/>
          <w:b/>
          <w:bCs/>
        </w:rPr>
      </w:pPr>
    </w:p>
    <w:p w14:paraId="02E0AA93" w14:textId="55A35015" w:rsidR="0D543AD2" w:rsidRDefault="0D543AD2" w:rsidP="0D543AD2">
      <w:pPr>
        <w:jc w:val="both"/>
        <w:rPr>
          <w:rFonts w:asciiTheme="majorBidi" w:eastAsia="Times New Roman" w:hAnsiTheme="majorBidi" w:cstheme="majorBidi"/>
          <w:b/>
          <w:bCs/>
        </w:rPr>
      </w:pPr>
    </w:p>
    <w:p w14:paraId="1557E54E" w14:textId="6DC4D73C" w:rsidR="0D543AD2" w:rsidRDefault="0D543AD2" w:rsidP="0D543AD2">
      <w:pPr>
        <w:jc w:val="both"/>
        <w:rPr>
          <w:rFonts w:asciiTheme="majorBidi" w:eastAsia="Times New Roman" w:hAnsiTheme="majorBidi" w:cstheme="majorBidi"/>
          <w:b/>
          <w:bCs/>
        </w:rPr>
      </w:pPr>
    </w:p>
    <w:p w14:paraId="158C323D" w14:textId="79A0503C" w:rsidR="0D543AD2" w:rsidRDefault="0D543AD2" w:rsidP="0D543AD2">
      <w:pPr>
        <w:jc w:val="both"/>
        <w:rPr>
          <w:rFonts w:asciiTheme="majorBidi" w:eastAsia="Times New Roman" w:hAnsiTheme="majorBidi" w:cstheme="majorBidi"/>
          <w:b/>
          <w:bCs/>
        </w:rPr>
      </w:pPr>
    </w:p>
    <w:p w14:paraId="57C4B967" w14:textId="46EDDABC" w:rsidR="0D543AD2" w:rsidRDefault="0D543AD2" w:rsidP="0D543AD2">
      <w:pPr>
        <w:jc w:val="both"/>
        <w:rPr>
          <w:rFonts w:asciiTheme="majorBidi" w:eastAsia="Times New Roman" w:hAnsiTheme="majorBidi" w:cstheme="majorBidi"/>
          <w:b/>
          <w:bCs/>
        </w:rPr>
      </w:pPr>
    </w:p>
    <w:p w14:paraId="5BD213B1" w14:textId="3A1BAC12" w:rsidR="0D543AD2" w:rsidRDefault="0D543AD2" w:rsidP="0D543AD2">
      <w:pPr>
        <w:jc w:val="both"/>
        <w:rPr>
          <w:rFonts w:asciiTheme="majorBidi" w:eastAsia="Times New Roman" w:hAnsiTheme="majorBidi" w:cstheme="majorBidi"/>
          <w:b/>
          <w:bCs/>
        </w:rPr>
      </w:pPr>
    </w:p>
    <w:p w14:paraId="1B678EFC" w14:textId="77777777" w:rsidR="00E2756A" w:rsidRDefault="00E2756A" w:rsidP="6FFBA1EB">
      <w:pPr>
        <w:jc w:val="both"/>
        <w:rPr>
          <w:rFonts w:asciiTheme="majorBidi" w:eastAsia="Times New Roman" w:hAnsiTheme="majorBidi" w:cstheme="majorBidi"/>
          <w:b/>
          <w:bCs/>
        </w:rPr>
      </w:pPr>
    </w:p>
    <w:p w14:paraId="26382301" w14:textId="6234B744" w:rsidR="442AB0C7" w:rsidRDefault="253552FC" w:rsidP="6FFBA1EB">
      <w:pPr>
        <w:jc w:val="both"/>
        <w:rPr>
          <w:rFonts w:asciiTheme="majorBidi" w:eastAsia="Times New Roman" w:hAnsiTheme="majorBidi" w:cstheme="majorBidi"/>
          <w:b/>
          <w:bCs/>
        </w:rPr>
      </w:pPr>
      <w:r w:rsidRPr="6FFBA1EB">
        <w:rPr>
          <w:rFonts w:asciiTheme="majorBidi" w:eastAsia="Times New Roman" w:hAnsiTheme="majorBidi" w:cstheme="majorBidi"/>
          <w:b/>
          <w:bCs/>
        </w:rPr>
        <w:lastRenderedPageBreak/>
        <w:t>Acknowledgements</w:t>
      </w:r>
    </w:p>
    <w:p w14:paraId="0E7EFA43" w14:textId="7FF506CA" w:rsidR="442AB0C7" w:rsidRDefault="637D6790" w:rsidP="00E2756A">
      <w:pPr>
        <w:jc w:val="both"/>
        <w:rPr>
          <w:rFonts w:asciiTheme="majorBidi" w:eastAsia="Times New Roman" w:hAnsiTheme="majorBidi" w:cstheme="majorBidi"/>
        </w:rPr>
      </w:pPr>
      <w:r w:rsidRPr="6BEE05D9">
        <w:rPr>
          <w:rFonts w:asciiTheme="majorBidi" w:eastAsia="Times New Roman" w:hAnsiTheme="majorBidi" w:cstheme="majorBidi"/>
        </w:rPr>
        <w:t xml:space="preserve">This publication </w:t>
      </w:r>
      <w:r w:rsidR="1FA164FC" w:rsidRPr="6BEE05D9">
        <w:rPr>
          <w:rFonts w:asciiTheme="majorBidi" w:eastAsia="Times New Roman" w:hAnsiTheme="majorBidi" w:cstheme="majorBidi"/>
        </w:rPr>
        <w:t xml:space="preserve">is the result of </w:t>
      </w:r>
      <w:r w:rsidRPr="6BEE05D9">
        <w:rPr>
          <w:rFonts w:asciiTheme="majorBidi" w:eastAsia="Times New Roman" w:hAnsiTheme="majorBidi" w:cstheme="majorBidi"/>
        </w:rPr>
        <w:t>a collaboration between Lawyers for Justice in Libya</w:t>
      </w:r>
      <w:r w:rsidR="1FA164FC" w:rsidRPr="6BEE05D9">
        <w:rPr>
          <w:rFonts w:asciiTheme="majorBidi" w:eastAsia="Times New Roman" w:hAnsiTheme="majorBidi" w:cstheme="majorBidi"/>
        </w:rPr>
        <w:t xml:space="preserve"> (LFJL)</w:t>
      </w:r>
      <w:r w:rsidR="00073852">
        <w:rPr>
          <w:rStyle w:val="FootnoteReference"/>
          <w:rFonts w:asciiTheme="majorBidi" w:eastAsia="Times New Roman" w:hAnsiTheme="majorBidi" w:cstheme="majorBidi"/>
        </w:rPr>
        <w:footnoteReference w:id="2"/>
      </w:r>
      <w:r w:rsidR="00073852">
        <w:rPr>
          <w:rFonts w:asciiTheme="majorBidi" w:eastAsia="Times New Roman" w:hAnsiTheme="majorBidi" w:cstheme="majorBidi"/>
        </w:rPr>
        <w:t xml:space="preserve"> </w:t>
      </w:r>
      <w:r w:rsidRPr="6BEE05D9">
        <w:rPr>
          <w:rFonts w:asciiTheme="majorBidi" w:eastAsia="Times New Roman" w:hAnsiTheme="majorBidi" w:cstheme="majorBidi"/>
        </w:rPr>
        <w:t>and the Centre for Protecting Women Online</w:t>
      </w:r>
      <w:r w:rsidR="0FE3913E" w:rsidRPr="6BEE05D9">
        <w:rPr>
          <w:rFonts w:asciiTheme="majorBidi" w:eastAsia="Times New Roman" w:hAnsiTheme="majorBidi" w:cstheme="majorBidi"/>
        </w:rPr>
        <w:t xml:space="preserve"> (CPWO)</w:t>
      </w:r>
      <w:r w:rsidRPr="6BEE05D9">
        <w:rPr>
          <w:rFonts w:asciiTheme="majorBidi" w:eastAsia="Times New Roman" w:hAnsiTheme="majorBidi" w:cstheme="majorBidi"/>
        </w:rPr>
        <w:t>.</w:t>
      </w:r>
      <w:r w:rsidR="008F7734">
        <w:rPr>
          <w:rFonts w:asciiTheme="majorBidi" w:eastAsia="Times New Roman" w:hAnsiTheme="majorBidi" w:cstheme="majorBidi"/>
        </w:rPr>
        <w:t xml:space="preserve"> The research has been funded by </w:t>
      </w:r>
      <w:r w:rsidR="009F3440">
        <w:rPr>
          <w:rFonts w:asciiTheme="majorBidi" w:eastAsia="Times New Roman" w:hAnsiTheme="majorBidi" w:cstheme="majorBidi"/>
        </w:rPr>
        <w:t xml:space="preserve">The Open University’s </w:t>
      </w:r>
      <w:r w:rsidR="008F7734">
        <w:rPr>
          <w:rFonts w:asciiTheme="majorBidi" w:eastAsia="Times New Roman" w:hAnsiTheme="majorBidi" w:cstheme="majorBidi"/>
        </w:rPr>
        <w:t>Open Societal Challenges strategic funding</w:t>
      </w:r>
      <w:r w:rsidR="009F3440">
        <w:rPr>
          <w:rFonts w:asciiTheme="majorBidi" w:eastAsia="Times New Roman" w:hAnsiTheme="majorBidi" w:cstheme="majorBidi"/>
        </w:rPr>
        <w:t xml:space="preserve"> dedicated to research development at CPWO. </w:t>
      </w:r>
    </w:p>
    <w:p w14:paraId="434D5F13" w14:textId="77777777" w:rsidR="00E2756A" w:rsidRDefault="00E2756A" w:rsidP="00E2756A">
      <w:pPr>
        <w:jc w:val="both"/>
        <w:rPr>
          <w:rFonts w:asciiTheme="majorBidi" w:eastAsia="Times New Roman" w:hAnsiTheme="majorBidi" w:cstheme="majorBidi"/>
        </w:rPr>
      </w:pPr>
    </w:p>
    <w:p w14:paraId="641EA70A" w14:textId="31471C5D" w:rsidR="442AB0C7" w:rsidRDefault="253552FC" w:rsidP="6FFBA1EB">
      <w:pPr>
        <w:jc w:val="both"/>
        <w:rPr>
          <w:rFonts w:asciiTheme="majorBidi" w:eastAsia="Times New Roman" w:hAnsiTheme="majorBidi" w:cstheme="majorBidi"/>
          <w:b/>
          <w:bCs/>
        </w:rPr>
      </w:pPr>
      <w:r w:rsidRPr="6FFBA1EB">
        <w:rPr>
          <w:rFonts w:asciiTheme="majorBidi" w:eastAsia="Times New Roman" w:hAnsiTheme="majorBidi" w:cstheme="majorBidi"/>
          <w:b/>
          <w:bCs/>
        </w:rPr>
        <w:t>About Lawyers for Justice in Libya (LFJL)</w:t>
      </w:r>
    </w:p>
    <w:p w14:paraId="249574F9" w14:textId="5FAE1675" w:rsidR="442AB0C7" w:rsidRDefault="637D6790" w:rsidP="00E2756A">
      <w:pPr>
        <w:jc w:val="both"/>
        <w:rPr>
          <w:rFonts w:asciiTheme="majorBidi" w:eastAsia="Times New Roman" w:hAnsiTheme="majorBidi" w:cstheme="majorBidi"/>
        </w:rPr>
      </w:pPr>
      <w:r w:rsidRPr="6BEE05D9">
        <w:rPr>
          <w:rFonts w:asciiTheme="majorBidi" w:eastAsia="Times New Roman" w:hAnsiTheme="majorBidi" w:cstheme="majorBidi"/>
        </w:rPr>
        <w:t xml:space="preserve">LFJL is </w:t>
      </w:r>
      <w:r w:rsidR="53AA5459" w:rsidRPr="6BEE05D9">
        <w:rPr>
          <w:rFonts w:asciiTheme="majorBidi" w:eastAsia="Times New Roman" w:hAnsiTheme="majorBidi" w:cstheme="majorBidi"/>
        </w:rPr>
        <w:t xml:space="preserve">a </w:t>
      </w:r>
      <w:r w:rsidRPr="6BEE05D9">
        <w:rPr>
          <w:rFonts w:asciiTheme="majorBidi" w:eastAsia="Times New Roman" w:hAnsiTheme="majorBidi" w:cstheme="majorBidi"/>
        </w:rPr>
        <w:t xml:space="preserve">people centred, Libyan and international human rights non-governmental organisation seeking transformative justice to create long term systemic change. LFJL </w:t>
      </w:r>
      <w:r w:rsidR="1E580109" w:rsidRPr="6BEE05D9">
        <w:rPr>
          <w:rFonts w:asciiTheme="majorBidi" w:eastAsia="Times New Roman" w:hAnsiTheme="majorBidi" w:cstheme="majorBidi"/>
        </w:rPr>
        <w:t>c</w:t>
      </w:r>
      <w:r w:rsidRPr="6BEE05D9">
        <w:rPr>
          <w:rFonts w:asciiTheme="majorBidi" w:eastAsia="Times New Roman" w:hAnsiTheme="majorBidi" w:cstheme="majorBidi"/>
        </w:rPr>
        <w:t>hallenges the underlying social, cultural, economic, ecological, and political conditions that give rise to injustice, corruption, and violence in Libya. Its work focuses on movement building to strengthen civil society</w:t>
      </w:r>
      <w:r w:rsidR="2486A10B" w:rsidRPr="6BEE05D9">
        <w:rPr>
          <w:rFonts w:asciiTheme="majorBidi" w:eastAsia="Times New Roman" w:hAnsiTheme="majorBidi" w:cstheme="majorBidi"/>
        </w:rPr>
        <w:t>;</w:t>
      </w:r>
      <w:r w:rsidRPr="6BEE05D9">
        <w:rPr>
          <w:rFonts w:asciiTheme="majorBidi" w:eastAsia="Times New Roman" w:hAnsiTheme="majorBidi" w:cstheme="majorBidi"/>
        </w:rPr>
        <w:t xml:space="preserve"> addressing daily injustices and institutional reform</w:t>
      </w:r>
      <w:r w:rsidR="2486A10B" w:rsidRPr="6BEE05D9">
        <w:rPr>
          <w:rFonts w:asciiTheme="majorBidi" w:eastAsia="Times New Roman" w:hAnsiTheme="majorBidi" w:cstheme="majorBidi"/>
        </w:rPr>
        <w:t xml:space="preserve">; </w:t>
      </w:r>
      <w:r w:rsidRPr="6BEE05D9">
        <w:rPr>
          <w:rFonts w:asciiTheme="majorBidi" w:eastAsia="Times New Roman" w:hAnsiTheme="majorBidi" w:cstheme="majorBidi"/>
        </w:rPr>
        <w:t>advancing accountability for serious international crimes and human rights violations</w:t>
      </w:r>
      <w:r w:rsidR="2486A10B" w:rsidRPr="6BEE05D9">
        <w:rPr>
          <w:rFonts w:asciiTheme="majorBidi" w:eastAsia="Times New Roman" w:hAnsiTheme="majorBidi" w:cstheme="majorBidi"/>
        </w:rPr>
        <w:t>;</w:t>
      </w:r>
      <w:r w:rsidR="36F42668" w:rsidRPr="6BEE05D9">
        <w:rPr>
          <w:rFonts w:asciiTheme="majorBidi" w:eastAsia="Times New Roman" w:hAnsiTheme="majorBidi" w:cstheme="majorBidi"/>
        </w:rPr>
        <w:t xml:space="preserve"> </w:t>
      </w:r>
      <w:r w:rsidRPr="6BEE05D9">
        <w:rPr>
          <w:rFonts w:asciiTheme="majorBidi" w:eastAsia="Times New Roman" w:hAnsiTheme="majorBidi" w:cstheme="majorBidi"/>
        </w:rPr>
        <w:t>and promoting equality and non-discrimination as the foundation of a just society.</w:t>
      </w:r>
      <w:r w:rsidR="0264AF99" w:rsidRPr="6BEE05D9">
        <w:rPr>
          <w:rFonts w:asciiTheme="majorBidi" w:eastAsia="Times New Roman" w:hAnsiTheme="majorBidi" w:cstheme="majorBidi"/>
        </w:rPr>
        <w:t xml:space="preserve"> </w:t>
      </w:r>
      <w:r w:rsidR="435D4586" w:rsidRPr="6BEE05D9">
        <w:rPr>
          <w:rFonts w:asciiTheme="majorBidi" w:eastAsia="Times New Roman" w:hAnsiTheme="majorBidi" w:cstheme="majorBidi"/>
        </w:rPr>
        <w:t>LFJL has been working on TFVAWG for the past six years, including documenting the scale of online violence against women in Libya in a 2021 report</w:t>
      </w:r>
      <w:r w:rsidR="253552FC" w:rsidRPr="6BEE05D9">
        <w:rPr>
          <w:rStyle w:val="FootnoteReference"/>
          <w:rFonts w:asciiTheme="majorBidi" w:eastAsia="Times New Roman" w:hAnsiTheme="majorBidi" w:cstheme="majorBidi"/>
        </w:rPr>
        <w:footnoteReference w:id="3"/>
      </w:r>
      <w:r w:rsidR="435D4586" w:rsidRPr="6BEE05D9">
        <w:rPr>
          <w:rFonts w:asciiTheme="majorBidi" w:eastAsia="Times New Roman" w:hAnsiTheme="majorBidi" w:cstheme="majorBidi"/>
        </w:rPr>
        <w:t xml:space="preserve"> as well as filing the first ever complaint involving TFVAWG with the C</w:t>
      </w:r>
      <w:r w:rsidR="00F54900">
        <w:rPr>
          <w:rFonts w:asciiTheme="majorBidi" w:eastAsia="Times New Roman" w:hAnsiTheme="majorBidi" w:cstheme="majorBidi"/>
        </w:rPr>
        <w:t xml:space="preserve">ommittee </w:t>
      </w:r>
      <w:r w:rsidR="00F54900" w:rsidRPr="00F54900">
        <w:rPr>
          <w:rFonts w:asciiTheme="majorBidi" w:eastAsia="Times New Roman" w:hAnsiTheme="majorBidi" w:cstheme="majorBidi"/>
        </w:rPr>
        <w:t>on the Elimination of Discrimination against Women</w:t>
      </w:r>
      <w:r w:rsidR="00F54900">
        <w:rPr>
          <w:rFonts w:asciiTheme="majorBidi" w:eastAsia="Times New Roman" w:hAnsiTheme="majorBidi" w:cstheme="majorBidi"/>
        </w:rPr>
        <w:t xml:space="preserve"> (C</w:t>
      </w:r>
      <w:r w:rsidR="435D4586" w:rsidRPr="6BEE05D9">
        <w:rPr>
          <w:rFonts w:asciiTheme="majorBidi" w:eastAsia="Times New Roman" w:hAnsiTheme="majorBidi" w:cstheme="majorBidi"/>
        </w:rPr>
        <w:t>EDAW Committee</w:t>
      </w:r>
      <w:r w:rsidR="00F54900">
        <w:rPr>
          <w:rFonts w:asciiTheme="majorBidi" w:eastAsia="Times New Roman" w:hAnsiTheme="majorBidi" w:cstheme="majorBidi"/>
        </w:rPr>
        <w:t>)</w:t>
      </w:r>
      <w:r w:rsidR="00F54900">
        <w:rPr>
          <w:rStyle w:val="FootnoteReference"/>
          <w:rFonts w:asciiTheme="majorBidi" w:eastAsia="Times New Roman" w:hAnsiTheme="majorBidi" w:cstheme="majorBidi"/>
        </w:rPr>
        <w:footnoteReference w:id="4"/>
      </w:r>
      <w:r w:rsidR="0026056A" w:rsidRPr="6BEE05D9">
        <w:rPr>
          <w:rFonts w:asciiTheme="majorBidi" w:eastAsia="Times New Roman" w:hAnsiTheme="majorBidi" w:cstheme="majorBidi"/>
        </w:rPr>
        <w:t>.</w:t>
      </w:r>
    </w:p>
    <w:p w14:paraId="2FC59615" w14:textId="77777777" w:rsidR="00E2756A" w:rsidRDefault="00E2756A" w:rsidP="00E2756A">
      <w:pPr>
        <w:jc w:val="both"/>
        <w:rPr>
          <w:rFonts w:asciiTheme="majorBidi" w:eastAsia="Times New Roman" w:hAnsiTheme="majorBidi" w:cstheme="majorBidi"/>
        </w:rPr>
      </w:pPr>
    </w:p>
    <w:p w14:paraId="335093BE" w14:textId="6087A899" w:rsidR="442AB0C7" w:rsidRDefault="253552FC" w:rsidP="6FFBA1EB">
      <w:pPr>
        <w:jc w:val="both"/>
        <w:rPr>
          <w:rFonts w:asciiTheme="majorBidi" w:eastAsia="Times New Roman" w:hAnsiTheme="majorBidi" w:cstheme="majorBidi"/>
          <w:b/>
          <w:bCs/>
        </w:rPr>
      </w:pPr>
      <w:r w:rsidRPr="6FFBA1EB">
        <w:rPr>
          <w:rFonts w:asciiTheme="majorBidi" w:eastAsia="Times New Roman" w:hAnsiTheme="majorBidi" w:cstheme="majorBidi"/>
          <w:b/>
          <w:bCs/>
        </w:rPr>
        <w:t>About the Centre for Protecting Women Online (CPWO)</w:t>
      </w:r>
    </w:p>
    <w:p w14:paraId="4359598E" w14:textId="156AF2A0" w:rsidR="00E2756A" w:rsidRPr="00E2756A" w:rsidRDefault="2CEAD1AF" w:rsidP="00073852">
      <w:pPr>
        <w:jc w:val="both"/>
      </w:pPr>
      <w:r w:rsidRPr="40C940F9">
        <w:rPr>
          <w:rFonts w:asciiTheme="majorBidi" w:eastAsia="Times New Roman" w:hAnsiTheme="majorBidi" w:cstheme="majorBidi"/>
        </w:rPr>
        <w:t>CPWO is</w:t>
      </w:r>
      <w:r w:rsidR="637D6790" w:rsidRPr="40C940F9">
        <w:rPr>
          <w:rFonts w:asciiTheme="majorBidi" w:eastAsia="Times New Roman" w:hAnsiTheme="majorBidi" w:cstheme="majorBidi"/>
        </w:rPr>
        <w:t xml:space="preserve"> a cross-disciplinary unit dedicated to advancing women’s online safety through research and cross-disciplinary collaborations. The Centre has five inter-woven work streams: </w:t>
      </w:r>
      <w:r w:rsidR="00391FA5">
        <w:rPr>
          <w:rFonts w:asciiTheme="majorBidi" w:eastAsia="Times New Roman" w:hAnsiTheme="majorBidi" w:cstheme="majorBidi"/>
        </w:rPr>
        <w:t>l</w:t>
      </w:r>
      <w:r w:rsidR="637D6790" w:rsidRPr="40C940F9">
        <w:rPr>
          <w:rFonts w:asciiTheme="majorBidi" w:eastAsia="Times New Roman" w:hAnsiTheme="majorBidi" w:cstheme="majorBidi"/>
        </w:rPr>
        <w:t xml:space="preserve">aw and </w:t>
      </w:r>
      <w:r w:rsidR="4AFCDB8A" w:rsidRPr="40C940F9">
        <w:rPr>
          <w:rFonts w:asciiTheme="majorBidi" w:eastAsia="Times New Roman" w:hAnsiTheme="majorBidi" w:cstheme="majorBidi"/>
        </w:rPr>
        <w:t>p</w:t>
      </w:r>
      <w:r w:rsidR="637D6790" w:rsidRPr="40C940F9">
        <w:rPr>
          <w:rFonts w:asciiTheme="majorBidi" w:eastAsia="Times New Roman" w:hAnsiTheme="majorBidi" w:cstheme="majorBidi"/>
        </w:rPr>
        <w:t>olicy</w:t>
      </w:r>
      <w:r w:rsidR="7DDB9E8B" w:rsidRPr="40C940F9">
        <w:rPr>
          <w:rFonts w:asciiTheme="majorBidi" w:eastAsia="Times New Roman" w:hAnsiTheme="majorBidi" w:cstheme="majorBidi"/>
        </w:rPr>
        <w:t>;</w:t>
      </w:r>
      <w:r w:rsidR="637D6790" w:rsidRPr="40C940F9">
        <w:rPr>
          <w:rFonts w:asciiTheme="majorBidi" w:eastAsia="Times New Roman" w:hAnsiTheme="majorBidi" w:cstheme="majorBidi"/>
        </w:rPr>
        <w:t xml:space="preserve"> </w:t>
      </w:r>
      <w:r w:rsidR="4AFCDB8A" w:rsidRPr="40C940F9">
        <w:rPr>
          <w:rFonts w:asciiTheme="majorBidi" w:eastAsia="Times New Roman" w:hAnsiTheme="majorBidi" w:cstheme="majorBidi"/>
        </w:rPr>
        <w:t>h</w:t>
      </w:r>
      <w:r w:rsidR="637D6790" w:rsidRPr="40C940F9">
        <w:rPr>
          <w:rFonts w:asciiTheme="majorBidi" w:eastAsia="Times New Roman" w:hAnsiTheme="majorBidi" w:cstheme="majorBidi"/>
        </w:rPr>
        <w:t xml:space="preserve">uman </w:t>
      </w:r>
      <w:r w:rsidR="4AFCDB8A" w:rsidRPr="40C940F9">
        <w:rPr>
          <w:rFonts w:asciiTheme="majorBidi" w:eastAsia="Times New Roman" w:hAnsiTheme="majorBidi" w:cstheme="majorBidi"/>
        </w:rPr>
        <w:t>b</w:t>
      </w:r>
      <w:r w:rsidR="637D6790" w:rsidRPr="40C940F9">
        <w:rPr>
          <w:rFonts w:asciiTheme="majorBidi" w:eastAsia="Times New Roman" w:hAnsiTheme="majorBidi" w:cstheme="majorBidi"/>
        </w:rPr>
        <w:t>ehaviour</w:t>
      </w:r>
      <w:r w:rsidR="7DDB9E8B" w:rsidRPr="40C940F9">
        <w:rPr>
          <w:rFonts w:asciiTheme="majorBidi" w:eastAsia="Times New Roman" w:hAnsiTheme="majorBidi" w:cstheme="majorBidi"/>
        </w:rPr>
        <w:t>;</w:t>
      </w:r>
      <w:r w:rsidR="637D6790" w:rsidRPr="40C940F9">
        <w:rPr>
          <w:rFonts w:asciiTheme="majorBidi" w:eastAsia="Times New Roman" w:hAnsiTheme="majorBidi" w:cstheme="majorBidi"/>
        </w:rPr>
        <w:t xml:space="preserve"> </w:t>
      </w:r>
      <w:r w:rsidR="4AFCDB8A" w:rsidRPr="40C940F9">
        <w:rPr>
          <w:rFonts w:asciiTheme="majorBidi" w:eastAsia="Times New Roman" w:hAnsiTheme="majorBidi" w:cstheme="majorBidi"/>
        </w:rPr>
        <w:t>t</w:t>
      </w:r>
      <w:r w:rsidR="637D6790" w:rsidRPr="40C940F9">
        <w:rPr>
          <w:rFonts w:asciiTheme="majorBidi" w:eastAsia="Times New Roman" w:hAnsiTheme="majorBidi" w:cstheme="majorBidi"/>
        </w:rPr>
        <w:t xml:space="preserve">he </w:t>
      </w:r>
      <w:r w:rsidR="4AFCDB8A" w:rsidRPr="40C940F9">
        <w:rPr>
          <w:rFonts w:asciiTheme="majorBidi" w:eastAsia="Times New Roman" w:hAnsiTheme="majorBidi" w:cstheme="majorBidi"/>
        </w:rPr>
        <w:t>f</w:t>
      </w:r>
      <w:r w:rsidR="637D6790" w:rsidRPr="40C940F9">
        <w:rPr>
          <w:rFonts w:asciiTheme="majorBidi" w:eastAsia="Times New Roman" w:hAnsiTheme="majorBidi" w:cstheme="majorBidi"/>
        </w:rPr>
        <w:t xml:space="preserve">uture of </w:t>
      </w:r>
      <w:r w:rsidR="4AFCDB8A" w:rsidRPr="40C940F9">
        <w:rPr>
          <w:rFonts w:asciiTheme="majorBidi" w:eastAsia="Times New Roman" w:hAnsiTheme="majorBidi" w:cstheme="majorBidi"/>
        </w:rPr>
        <w:t>r</w:t>
      </w:r>
      <w:r w:rsidR="637D6790" w:rsidRPr="40C940F9">
        <w:rPr>
          <w:rFonts w:asciiTheme="majorBidi" w:eastAsia="Times New Roman" w:hAnsiTheme="majorBidi" w:cstheme="majorBidi"/>
        </w:rPr>
        <w:t xml:space="preserve">esponsible </w:t>
      </w:r>
      <w:r w:rsidR="4AFCDB8A" w:rsidRPr="40C940F9">
        <w:rPr>
          <w:rFonts w:asciiTheme="majorBidi" w:eastAsia="Times New Roman" w:hAnsiTheme="majorBidi" w:cstheme="majorBidi"/>
        </w:rPr>
        <w:t>t</w:t>
      </w:r>
      <w:r w:rsidR="637D6790" w:rsidRPr="40C940F9">
        <w:rPr>
          <w:rFonts w:asciiTheme="majorBidi" w:eastAsia="Times New Roman" w:hAnsiTheme="majorBidi" w:cstheme="majorBidi"/>
        </w:rPr>
        <w:t>ech</w:t>
      </w:r>
      <w:r w:rsidR="162146CA" w:rsidRPr="40C940F9">
        <w:rPr>
          <w:rFonts w:asciiTheme="majorBidi" w:eastAsia="Times New Roman" w:hAnsiTheme="majorBidi" w:cstheme="majorBidi"/>
        </w:rPr>
        <w:t>;</w:t>
      </w:r>
      <w:r w:rsidR="637D6790" w:rsidRPr="40C940F9">
        <w:rPr>
          <w:rFonts w:asciiTheme="majorBidi" w:eastAsia="Times New Roman" w:hAnsiTheme="majorBidi" w:cstheme="majorBidi"/>
        </w:rPr>
        <w:t xml:space="preserve"> </w:t>
      </w:r>
      <w:r w:rsidR="4AFCDB8A" w:rsidRPr="40C940F9">
        <w:rPr>
          <w:rFonts w:asciiTheme="majorBidi" w:eastAsia="Times New Roman" w:hAnsiTheme="majorBidi" w:cstheme="majorBidi"/>
        </w:rPr>
        <w:t>e</w:t>
      </w:r>
      <w:r w:rsidR="637D6790" w:rsidRPr="40C940F9">
        <w:rPr>
          <w:rFonts w:asciiTheme="majorBidi" w:eastAsia="Times New Roman" w:hAnsiTheme="majorBidi" w:cstheme="majorBidi"/>
        </w:rPr>
        <w:t xml:space="preserve">thical and </w:t>
      </w:r>
      <w:r w:rsidR="4AFCDB8A" w:rsidRPr="40C940F9">
        <w:rPr>
          <w:rFonts w:asciiTheme="majorBidi" w:eastAsia="Times New Roman" w:hAnsiTheme="majorBidi" w:cstheme="majorBidi"/>
        </w:rPr>
        <w:t>r</w:t>
      </w:r>
      <w:r w:rsidR="637D6790" w:rsidRPr="40C940F9">
        <w:rPr>
          <w:rFonts w:asciiTheme="majorBidi" w:eastAsia="Times New Roman" w:hAnsiTheme="majorBidi" w:cstheme="majorBidi"/>
        </w:rPr>
        <w:t xml:space="preserve">esponsible </w:t>
      </w:r>
      <w:r w:rsidR="4AFCDB8A" w:rsidRPr="40C940F9">
        <w:rPr>
          <w:rFonts w:asciiTheme="majorBidi" w:eastAsia="Times New Roman" w:hAnsiTheme="majorBidi" w:cstheme="majorBidi"/>
        </w:rPr>
        <w:t>t</w:t>
      </w:r>
      <w:r w:rsidR="637D6790" w:rsidRPr="40C940F9">
        <w:rPr>
          <w:rFonts w:asciiTheme="majorBidi" w:eastAsia="Times New Roman" w:hAnsiTheme="majorBidi" w:cstheme="majorBidi"/>
        </w:rPr>
        <w:t>ech/AI</w:t>
      </w:r>
      <w:r w:rsidR="162146CA" w:rsidRPr="40C940F9">
        <w:rPr>
          <w:rFonts w:asciiTheme="majorBidi" w:eastAsia="Times New Roman" w:hAnsiTheme="majorBidi" w:cstheme="majorBidi"/>
        </w:rPr>
        <w:t>;</w:t>
      </w:r>
      <w:r w:rsidR="637D6790" w:rsidRPr="40C940F9">
        <w:rPr>
          <w:rFonts w:asciiTheme="majorBidi" w:eastAsia="Times New Roman" w:hAnsiTheme="majorBidi" w:cstheme="majorBidi"/>
        </w:rPr>
        <w:t xml:space="preserve"> and </w:t>
      </w:r>
      <w:r w:rsidR="4AFCDB8A" w:rsidRPr="40C940F9">
        <w:rPr>
          <w:rFonts w:asciiTheme="majorBidi" w:eastAsia="Times New Roman" w:hAnsiTheme="majorBidi" w:cstheme="majorBidi"/>
        </w:rPr>
        <w:t>p</w:t>
      </w:r>
      <w:r w:rsidR="637D6790" w:rsidRPr="40C940F9">
        <w:rPr>
          <w:rFonts w:asciiTheme="majorBidi" w:eastAsia="Times New Roman" w:hAnsiTheme="majorBidi" w:cstheme="majorBidi"/>
        </w:rPr>
        <w:t xml:space="preserve">olicing. </w:t>
      </w:r>
      <w:r w:rsidR="162146CA" w:rsidRPr="40C940F9">
        <w:rPr>
          <w:rFonts w:asciiTheme="majorBidi" w:eastAsia="Times New Roman" w:hAnsiTheme="majorBidi" w:cstheme="majorBidi"/>
        </w:rPr>
        <w:t>CPWO</w:t>
      </w:r>
      <w:r w:rsidR="637D6790" w:rsidRPr="40C940F9">
        <w:rPr>
          <w:rFonts w:asciiTheme="majorBidi" w:eastAsia="Times New Roman" w:hAnsiTheme="majorBidi" w:cstheme="majorBidi"/>
        </w:rPr>
        <w:t xml:space="preserve"> is funded by </w:t>
      </w:r>
      <w:r w:rsidR="00391FA5">
        <w:rPr>
          <w:rFonts w:asciiTheme="majorBidi" w:eastAsia="Times New Roman" w:hAnsiTheme="majorBidi" w:cstheme="majorBidi"/>
        </w:rPr>
        <w:t xml:space="preserve">Research England’s Expanding Excellence in England (E3) grant. </w:t>
      </w:r>
      <w:r w:rsidR="1890242C" w:rsidRPr="40C940F9">
        <w:rPr>
          <w:rFonts w:ascii="Times New Roman" w:eastAsia="Times New Roman" w:hAnsi="Times New Roman" w:cs="Times New Roman"/>
          <w:color w:val="000000" w:themeColor="text1"/>
        </w:rPr>
        <w:t>CPWO is focused on advancing understanding of and addressing challenges to women’s safety online, working collaboratively across disciplines and sectors to inform research, organisational practice and government decision making. CPWO aims to reduce online harms suffered by women and girls, promote prosocial behaviours online and help build better and more responsible tech and software.</w:t>
      </w:r>
    </w:p>
    <w:p w14:paraId="6AEABC1B" w14:textId="25972975" w:rsidR="442AB0C7" w:rsidRDefault="253552FC" w:rsidP="6FFBA1EB">
      <w:pPr>
        <w:jc w:val="both"/>
        <w:rPr>
          <w:rFonts w:asciiTheme="majorBidi" w:eastAsia="Times New Roman" w:hAnsiTheme="majorBidi" w:cstheme="majorBidi"/>
        </w:rPr>
      </w:pPr>
      <w:r w:rsidRPr="6FFBA1EB">
        <w:rPr>
          <w:rFonts w:asciiTheme="majorBidi" w:eastAsia="Times New Roman" w:hAnsiTheme="majorBidi" w:cstheme="majorBidi"/>
          <w:b/>
          <w:bCs/>
        </w:rPr>
        <w:t>The following people produced this report:</w:t>
      </w:r>
      <w:r w:rsidRPr="6FFBA1EB">
        <w:rPr>
          <w:rFonts w:asciiTheme="majorBidi" w:eastAsia="Times New Roman" w:hAnsiTheme="majorBidi" w:cstheme="majorBidi"/>
        </w:rPr>
        <w:t xml:space="preserve"> </w:t>
      </w:r>
    </w:p>
    <w:p w14:paraId="768F2326" w14:textId="39CCD486" w:rsidR="442AB0C7" w:rsidRDefault="253552FC" w:rsidP="6FFBA1EB">
      <w:pPr>
        <w:jc w:val="both"/>
        <w:rPr>
          <w:rFonts w:asciiTheme="majorBidi" w:eastAsia="Times New Roman" w:hAnsiTheme="majorBidi" w:cstheme="majorBidi"/>
        </w:rPr>
      </w:pPr>
      <w:r w:rsidRPr="6FFBA1EB">
        <w:rPr>
          <w:rFonts w:asciiTheme="majorBidi" w:eastAsia="Times New Roman" w:hAnsiTheme="majorBidi" w:cstheme="majorBidi"/>
        </w:rPr>
        <w:t>Research project leads: Juergen Schurr (</w:t>
      </w:r>
      <w:r w:rsidR="2F3021F9" w:rsidRPr="6FFBA1EB">
        <w:rPr>
          <w:rFonts w:asciiTheme="majorBidi" w:eastAsia="Times New Roman" w:hAnsiTheme="majorBidi" w:cstheme="majorBidi"/>
        </w:rPr>
        <w:t>LFJL) and</w:t>
      </w:r>
      <w:r w:rsidRPr="6FFBA1EB">
        <w:rPr>
          <w:rFonts w:asciiTheme="majorBidi" w:eastAsia="Times New Roman" w:hAnsiTheme="majorBidi" w:cstheme="majorBidi"/>
        </w:rPr>
        <w:t xml:space="preserve"> Professor Olga Jurasz (CPWO) </w:t>
      </w:r>
    </w:p>
    <w:p w14:paraId="4E7671B9" w14:textId="3A72BE7B" w:rsidR="442AB0C7" w:rsidRDefault="253552FC" w:rsidP="00E2756A">
      <w:pPr>
        <w:jc w:val="both"/>
        <w:rPr>
          <w:rFonts w:asciiTheme="majorBidi" w:eastAsia="Times New Roman" w:hAnsiTheme="majorBidi" w:cstheme="majorBidi"/>
        </w:rPr>
      </w:pPr>
      <w:r w:rsidRPr="6FFBA1EB">
        <w:rPr>
          <w:rFonts w:asciiTheme="majorBidi" w:eastAsia="Times New Roman" w:hAnsiTheme="majorBidi" w:cstheme="majorBidi"/>
        </w:rPr>
        <w:t>Research lead: Marwa Ben Abderrazek (LFJL)</w:t>
      </w:r>
    </w:p>
    <w:p w14:paraId="1B5BCFB8" w14:textId="40ABB277" w:rsidR="08CC5A67" w:rsidRDefault="253552FC" w:rsidP="00E2756A">
      <w:pPr>
        <w:jc w:val="both"/>
        <w:rPr>
          <w:rFonts w:asciiTheme="majorBidi" w:eastAsia="Times New Roman" w:hAnsiTheme="majorBidi" w:cstheme="majorBidi"/>
        </w:rPr>
      </w:pPr>
      <w:r w:rsidRPr="6FFBA1EB">
        <w:rPr>
          <w:rFonts w:asciiTheme="majorBidi" w:eastAsia="Times New Roman" w:hAnsiTheme="majorBidi" w:cstheme="majorBidi"/>
        </w:rPr>
        <w:t>Design: Areej Bader (LFJL)</w:t>
      </w:r>
    </w:p>
    <w:p w14:paraId="1E7061DD" w14:textId="77777777" w:rsidR="00E2756A" w:rsidRDefault="00E2756A" w:rsidP="00E2756A">
      <w:pPr>
        <w:jc w:val="both"/>
        <w:rPr>
          <w:rFonts w:asciiTheme="majorBidi" w:eastAsia="Times New Roman" w:hAnsiTheme="majorBidi" w:cstheme="majorBidi"/>
        </w:rPr>
      </w:pPr>
    </w:p>
    <w:p w14:paraId="7FB6EDF0" w14:textId="77777777" w:rsidR="00E2756A" w:rsidRDefault="00E2756A" w:rsidP="00E2756A">
      <w:pPr>
        <w:jc w:val="both"/>
        <w:rPr>
          <w:rFonts w:asciiTheme="majorBidi" w:eastAsia="Times New Roman" w:hAnsiTheme="majorBidi" w:cstheme="majorBidi"/>
        </w:rPr>
      </w:pPr>
    </w:p>
    <w:p w14:paraId="0ED6B438" w14:textId="04FCDE08" w:rsidR="00E2756A" w:rsidRPr="00E2756A" w:rsidRDefault="00E2756A" w:rsidP="00E2756A">
      <w:pPr>
        <w:jc w:val="center"/>
        <w:rPr>
          <w:rFonts w:asciiTheme="majorBidi" w:eastAsia="Times New Roman" w:hAnsiTheme="majorBidi" w:cstheme="majorBidi"/>
          <w:b/>
          <w:bCs/>
        </w:rPr>
      </w:pPr>
      <w:r w:rsidRPr="00E2756A">
        <w:rPr>
          <w:rFonts w:asciiTheme="majorBidi" w:eastAsia="Times New Roman" w:hAnsiTheme="majorBidi" w:cstheme="majorBidi"/>
          <w:b/>
          <w:bCs/>
        </w:rPr>
        <w:t>Table of Content</w:t>
      </w:r>
    </w:p>
    <w:p w14:paraId="0BBD6655" w14:textId="77777777" w:rsidR="00E2756A" w:rsidRPr="00CC7FDD" w:rsidRDefault="00E2756A" w:rsidP="00CC7FDD">
      <w:pPr>
        <w:jc w:val="both"/>
        <w:rPr>
          <w:rFonts w:asciiTheme="majorBidi" w:eastAsia="Times New Roman" w:hAnsiTheme="majorBidi" w:cstheme="majorBidi"/>
        </w:rPr>
      </w:pPr>
    </w:p>
    <w:sdt>
      <w:sdtPr>
        <w:rPr>
          <w:rFonts w:asciiTheme="minorHAnsi" w:hAnsiTheme="minorHAnsi" w:cstheme="minorBidi"/>
          <w:noProof w:val="0"/>
        </w:rPr>
        <w:id w:val="-81838174"/>
        <w:docPartObj>
          <w:docPartGallery w:val="Table of Contents"/>
          <w:docPartUnique/>
        </w:docPartObj>
      </w:sdtPr>
      <w:sdtEndPr>
        <w:rPr>
          <w:b/>
          <w:bCs/>
        </w:rPr>
      </w:sdtEndPr>
      <w:sdtContent>
        <w:p w14:paraId="2219C938" w14:textId="7A2058B7" w:rsidR="00E2756A" w:rsidRPr="00E2756A" w:rsidRDefault="003B317D">
          <w:pPr>
            <w:pStyle w:val="TOC1"/>
            <w:rPr>
              <w:rFonts w:eastAsiaTheme="minorEastAsia"/>
              <w:lang w:eastAsia="en-GB"/>
            </w:rPr>
          </w:pPr>
          <w:r>
            <w:fldChar w:fldCharType="begin"/>
          </w:r>
          <w:r>
            <w:instrText xml:space="preserve"> TOC \o "1-3" \h \z \u </w:instrText>
          </w:r>
          <w:r>
            <w:fldChar w:fldCharType="separate"/>
          </w:r>
          <w:hyperlink w:anchor="_Toc233037992" w:history="1">
            <w:r w:rsidR="00E2756A" w:rsidRPr="00E2756A">
              <w:rPr>
                <w:rStyle w:val="Hyperlink"/>
              </w:rPr>
              <w:t>List of Abbreviations</w:t>
            </w:r>
            <w:r w:rsidR="00E2756A" w:rsidRPr="00E2756A">
              <w:rPr>
                <w:webHidden/>
              </w:rPr>
              <w:tab/>
            </w:r>
            <w:r w:rsidR="00E2756A" w:rsidRPr="00E2756A">
              <w:rPr>
                <w:webHidden/>
              </w:rPr>
              <w:fldChar w:fldCharType="begin"/>
            </w:r>
            <w:r w:rsidR="00E2756A" w:rsidRPr="00E2756A">
              <w:rPr>
                <w:webHidden/>
              </w:rPr>
              <w:instrText xml:space="preserve"> PAGEREF _Toc233037992 \h </w:instrText>
            </w:r>
            <w:r w:rsidR="00E2756A" w:rsidRPr="00E2756A">
              <w:rPr>
                <w:webHidden/>
              </w:rPr>
            </w:r>
            <w:r w:rsidR="00E2756A" w:rsidRPr="00E2756A">
              <w:rPr>
                <w:webHidden/>
              </w:rPr>
              <w:fldChar w:fldCharType="separate"/>
            </w:r>
            <w:r w:rsidR="00E2756A" w:rsidRPr="00E2756A">
              <w:rPr>
                <w:webHidden/>
              </w:rPr>
              <w:t>4</w:t>
            </w:r>
            <w:r w:rsidR="00E2756A" w:rsidRPr="00E2756A">
              <w:rPr>
                <w:webHidden/>
              </w:rPr>
              <w:fldChar w:fldCharType="end"/>
            </w:r>
          </w:hyperlink>
        </w:p>
        <w:p w14:paraId="52491E2B" w14:textId="64E52333" w:rsidR="00E2756A" w:rsidRPr="00E2756A" w:rsidRDefault="00E2756A">
          <w:pPr>
            <w:pStyle w:val="TOC1"/>
            <w:rPr>
              <w:rFonts w:eastAsiaTheme="minorEastAsia"/>
              <w:lang w:eastAsia="en-GB"/>
            </w:rPr>
          </w:pPr>
          <w:hyperlink w:anchor="_Toc233037993" w:history="1">
            <w:r w:rsidRPr="00E2756A">
              <w:rPr>
                <w:rStyle w:val="Hyperlink"/>
              </w:rPr>
              <w:t>1.</w:t>
            </w:r>
            <w:r w:rsidRPr="00E2756A">
              <w:rPr>
                <w:rFonts w:eastAsiaTheme="minorEastAsia"/>
                <w:lang w:eastAsia="en-GB"/>
              </w:rPr>
              <w:tab/>
            </w:r>
            <w:r w:rsidRPr="00E2756A">
              <w:rPr>
                <w:rStyle w:val="Hyperlink"/>
              </w:rPr>
              <w:t>Context</w:t>
            </w:r>
            <w:r w:rsidRPr="00E2756A">
              <w:rPr>
                <w:webHidden/>
              </w:rPr>
              <w:tab/>
            </w:r>
            <w:r w:rsidRPr="00E2756A">
              <w:rPr>
                <w:webHidden/>
              </w:rPr>
              <w:fldChar w:fldCharType="begin"/>
            </w:r>
            <w:r w:rsidRPr="00E2756A">
              <w:rPr>
                <w:webHidden/>
              </w:rPr>
              <w:instrText xml:space="preserve"> PAGEREF _Toc233037993 \h </w:instrText>
            </w:r>
            <w:r w:rsidRPr="00E2756A">
              <w:rPr>
                <w:webHidden/>
              </w:rPr>
            </w:r>
            <w:r w:rsidRPr="00E2756A">
              <w:rPr>
                <w:webHidden/>
              </w:rPr>
              <w:fldChar w:fldCharType="separate"/>
            </w:r>
            <w:r w:rsidRPr="00E2756A">
              <w:rPr>
                <w:webHidden/>
              </w:rPr>
              <w:t>5</w:t>
            </w:r>
            <w:r w:rsidRPr="00E2756A">
              <w:rPr>
                <w:webHidden/>
              </w:rPr>
              <w:fldChar w:fldCharType="end"/>
            </w:r>
          </w:hyperlink>
        </w:p>
        <w:p w14:paraId="5A1733A2" w14:textId="7E41EED3" w:rsidR="00E2756A" w:rsidRPr="00E2756A" w:rsidRDefault="00E2756A">
          <w:pPr>
            <w:pStyle w:val="TOC1"/>
            <w:rPr>
              <w:rFonts w:eastAsiaTheme="minorEastAsia"/>
              <w:lang w:eastAsia="en-GB"/>
            </w:rPr>
          </w:pPr>
          <w:hyperlink w:anchor="_Toc233037994" w:history="1">
            <w:r w:rsidRPr="00E2756A">
              <w:rPr>
                <w:rStyle w:val="Hyperlink"/>
              </w:rPr>
              <w:t>2.</w:t>
            </w:r>
            <w:r w:rsidRPr="00E2756A">
              <w:rPr>
                <w:rFonts w:eastAsiaTheme="minorEastAsia"/>
                <w:lang w:eastAsia="en-GB"/>
              </w:rPr>
              <w:tab/>
            </w:r>
            <w:r w:rsidRPr="00E2756A">
              <w:rPr>
                <w:rStyle w:val="Hyperlink"/>
              </w:rPr>
              <w:t>Summary of findings</w:t>
            </w:r>
            <w:r w:rsidRPr="00E2756A">
              <w:rPr>
                <w:webHidden/>
              </w:rPr>
              <w:tab/>
            </w:r>
            <w:r w:rsidRPr="00E2756A">
              <w:rPr>
                <w:webHidden/>
              </w:rPr>
              <w:fldChar w:fldCharType="begin"/>
            </w:r>
            <w:r w:rsidRPr="00E2756A">
              <w:rPr>
                <w:webHidden/>
              </w:rPr>
              <w:instrText xml:space="preserve"> PAGEREF _Toc233037994 \h </w:instrText>
            </w:r>
            <w:r w:rsidRPr="00E2756A">
              <w:rPr>
                <w:webHidden/>
              </w:rPr>
            </w:r>
            <w:r w:rsidRPr="00E2756A">
              <w:rPr>
                <w:webHidden/>
              </w:rPr>
              <w:fldChar w:fldCharType="separate"/>
            </w:r>
            <w:r w:rsidRPr="00E2756A">
              <w:rPr>
                <w:webHidden/>
              </w:rPr>
              <w:t>6</w:t>
            </w:r>
            <w:r w:rsidRPr="00E2756A">
              <w:rPr>
                <w:webHidden/>
              </w:rPr>
              <w:fldChar w:fldCharType="end"/>
            </w:r>
          </w:hyperlink>
        </w:p>
        <w:p w14:paraId="4724A9CA" w14:textId="76D8AF57" w:rsidR="00E2756A" w:rsidRPr="00E2756A" w:rsidRDefault="00E2756A">
          <w:pPr>
            <w:pStyle w:val="TOC2"/>
            <w:tabs>
              <w:tab w:val="left" w:pos="960"/>
              <w:tab w:val="right" w:leader="dot" w:pos="9740"/>
            </w:tabs>
            <w:rPr>
              <w:rFonts w:asciiTheme="majorBidi" w:eastAsiaTheme="minorEastAsia" w:hAnsiTheme="majorBidi" w:cstheme="majorBidi"/>
              <w:noProof/>
              <w:lang w:eastAsia="en-GB"/>
            </w:rPr>
          </w:pPr>
          <w:hyperlink w:anchor="_Toc233037995" w:history="1">
            <w:r w:rsidRPr="00E2756A">
              <w:rPr>
                <w:rStyle w:val="Hyperlink"/>
                <w:rFonts w:asciiTheme="majorBidi" w:hAnsiTheme="majorBidi" w:cstheme="majorBidi"/>
                <w:noProof/>
              </w:rPr>
              <w:t>2.1</w:t>
            </w:r>
            <w:r w:rsidRPr="00E2756A">
              <w:rPr>
                <w:rFonts w:asciiTheme="majorBidi" w:eastAsiaTheme="minorEastAsia" w:hAnsiTheme="majorBidi" w:cstheme="majorBidi"/>
                <w:noProof/>
                <w:lang w:eastAsia="en-GB"/>
              </w:rPr>
              <w:tab/>
            </w:r>
            <w:r w:rsidRPr="00E2756A">
              <w:rPr>
                <w:rStyle w:val="Hyperlink"/>
                <w:rFonts w:asciiTheme="majorBidi" w:hAnsiTheme="majorBidi" w:cstheme="majorBidi"/>
                <w:noProof/>
              </w:rPr>
              <w:t>TFVAWG as a human rights violation</w:t>
            </w:r>
            <w:r w:rsidRPr="00E2756A">
              <w:rPr>
                <w:rFonts w:asciiTheme="majorBidi" w:hAnsiTheme="majorBidi" w:cstheme="majorBidi"/>
                <w:noProof/>
                <w:webHidden/>
              </w:rPr>
              <w:tab/>
            </w:r>
            <w:r w:rsidRPr="00E2756A">
              <w:rPr>
                <w:rFonts w:asciiTheme="majorBidi" w:hAnsiTheme="majorBidi" w:cstheme="majorBidi"/>
                <w:noProof/>
                <w:webHidden/>
              </w:rPr>
              <w:fldChar w:fldCharType="begin"/>
            </w:r>
            <w:r w:rsidRPr="00E2756A">
              <w:rPr>
                <w:rFonts w:asciiTheme="majorBidi" w:hAnsiTheme="majorBidi" w:cstheme="majorBidi"/>
                <w:noProof/>
                <w:webHidden/>
              </w:rPr>
              <w:instrText xml:space="preserve"> PAGEREF _Toc233037995 \h </w:instrText>
            </w:r>
            <w:r w:rsidRPr="00E2756A">
              <w:rPr>
                <w:rFonts w:asciiTheme="majorBidi" w:hAnsiTheme="majorBidi" w:cstheme="majorBidi"/>
                <w:noProof/>
                <w:webHidden/>
              </w:rPr>
            </w:r>
            <w:r w:rsidRPr="00E2756A">
              <w:rPr>
                <w:rFonts w:asciiTheme="majorBidi" w:hAnsiTheme="majorBidi" w:cstheme="majorBidi"/>
                <w:noProof/>
                <w:webHidden/>
              </w:rPr>
              <w:fldChar w:fldCharType="separate"/>
            </w:r>
            <w:r w:rsidRPr="00E2756A">
              <w:rPr>
                <w:rFonts w:asciiTheme="majorBidi" w:hAnsiTheme="majorBidi" w:cstheme="majorBidi"/>
                <w:noProof/>
                <w:webHidden/>
              </w:rPr>
              <w:t>6</w:t>
            </w:r>
            <w:r w:rsidRPr="00E2756A">
              <w:rPr>
                <w:rFonts w:asciiTheme="majorBidi" w:hAnsiTheme="majorBidi" w:cstheme="majorBidi"/>
                <w:noProof/>
                <w:webHidden/>
              </w:rPr>
              <w:fldChar w:fldCharType="end"/>
            </w:r>
          </w:hyperlink>
        </w:p>
        <w:p w14:paraId="64927F59" w14:textId="0A8A4DD4" w:rsidR="00E2756A" w:rsidRPr="00E2756A" w:rsidRDefault="00E2756A">
          <w:pPr>
            <w:pStyle w:val="TOC2"/>
            <w:tabs>
              <w:tab w:val="left" w:pos="960"/>
              <w:tab w:val="right" w:leader="dot" w:pos="9740"/>
            </w:tabs>
            <w:rPr>
              <w:rFonts w:asciiTheme="majorBidi" w:eastAsiaTheme="minorEastAsia" w:hAnsiTheme="majorBidi" w:cstheme="majorBidi"/>
              <w:noProof/>
              <w:lang w:eastAsia="en-GB"/>
            </w:rPr>
          </w:pPr>
          <w:hyperlink w:anchor="_Toc233037996" w:history="1">
            <w:r w:rsidRPr="00E2756A">
              <w:rPr>
                <w:rStyle w:val="Hyperlink"/>
                <w:rFonts w:asciiTheme="majorBidi" w:hAnsiTheme="majorBidi" w:cstheme="majorBidi"/>
                <w:noProof/>
              </w:rPr>
              <w:t>2.2</w:t>
            </w:r>
            <w:r w:rsidRPr="00E2756A">
              <w:rPr>
                <w:rFonts w:asciiTheme="majorBidi" w:eastAsiaTheme="minorEastAsia" w:hAnsiTheme="majorBidi" w:cstheme="majorBidi"/>
                <w:noProof/>
                <w:lang w:eastAsia="en-GB"/>
              </w:rPr>
              <w:tab/>
            </w:r>
            <w:r w:rsidRPr="00E2756A">
              <w:rPr>
                <w:rStyle w:val="Hyperlink"/>
                <w:rFonts w:asciiTheme="majorBidi" w:hAnsiTheme="majorBidi" w:cstheme="majorBidi"/>
                <w:noProof/>
              </w:rPr>
              <w:t xml:space="preserve">TFVAWG and </w:t>
            </w:r>
            <w:r w:rsidR="003506B2">
              <w:rPr>
                <w:rStyle w:val="Hyperlink"/>
                <w:rFonts w:asciiTheme="majorBidi" w:hAnsiTheme="majorBidi" w:cstheme="majorBidi"/>
                <w:noProof/>
              </w:rPr>
              <w:t>State</w:t>
            </w:r>
            <w:r w:rsidRPr="00E2756A">
              <w:rPr>
                <w:rStyle w:val="Hyperlink"/>
                <w:rFonts w:asciiTheme="majorBidi" w:hAnsiTheme="majorBidi" w:cstheme="majorBidi"/>
                <w:noProof/>
              </w:rPr>
              <w:t xml:space="preserve"> obligations</w:t>
            </w:r>
            <w:r w:rsidRPr="00E2756A">
              <w:rPr>
                <w:rFonts w:asciiTheme="majorBidi" w:hAnsiTheme="majorBidi" w:cstheme="majorBidi"/>
                <w:noProof/>
                <w:webHidden/>
              </w:rPr>
              <w:tab/>
            </w:r>
            <w:r w:rsidRPr="00E2756A">
              <w:rPr>
                <w:rFonts w:asciiTheme="majorBidi" w:hAnsiTheme="majorBidi" w:cstheme="majorBidi"/>
                <w:noProof/>
                <w:webHidden/>
              </w:rPr>
              <w:fldChar w:fldCharType="begin"/>
            </w:r>
            <w:r w:rsidRPr="00E2756A">
              <w:rPr>
                <w:rFonts w:asciiTheme="majorBidi" w:hAnsiTheme="majorBidi" w:cstheme="majorBidi"/>
                <w:noProof/>
                <w:webHidden/>
              </w:rPr>
              <w:instrText xml:space="preserve"> PAGEREF _Toc233037996 \h </w:instrText>
            </w:r>
            <w:r w:rsidRPr="00E2756A">
              <w:rPr>
                <w:rFonts w:asciiTheme="majorBidi" w:hAnsiTheme="majorBidi" w:cstheme="majorBidi"/>
                <w:noProof/>
                <w:webHidden/>
              </w:rPr>
            </w:r>
            <w:r w:rsidRPr="00E2756A">
              <w:rPr>
                <w:rFonts w:asciiTheme="majorBidi" w:hAnsiTheme="majorBidi" w:cstheme="majorBidi"/>
                <w:noProof/>
                <w:webHidden/>
              </w:rPr>
              <w:fldChar w:fldCharType="separate"/>
            </w:r>
            <w:r w:rsidRPr="00E2756A">
              <w:rPr>
                <w:rFonts w:asciiTheme="majorBidi" w:hAnsiTheme="majorBidi" w:cstheme="majorBidi"/>
                <w:noProof/>
                <w:webHidden/>
              </w:rPr>
              <w:t>10</w:t>
            </w:r>
            <w:r w:rsidRPr="00E2756A">
              <w:rPr>
                <w:rFonts w:asciiTheme="majorBidi" w:hAnsiTheme="majorBidi" w:cstheme="majorBidi"/>
                <w:noProof/>
                <w:webHidden/>
              </w:rPr>
              <w:fldChar w:fldCharType="end"/>
            </w:r>
          </w:hyperlink>
        </w:p>
        <w:p w14:paraId="632C78C9" w14:textId="7060B80C" w:rsidR="00E2756A" w:rsidRPr="00E2756A" w:rsidRDefault="00E2756A">
          <w:pPr>
            <w:pStyle w:val="TOC2"/>
            <w:tabs>
              <w:tab w:val="left" w:pos="960"/>
              <w:tab w:val="right" w:leader="dot" w:pos="9740"/>
            </w:tabs>
            <w:rPr>
              <w:rFonts w:asciiTheme="majorBidi" w:eastAsiaTheme="minorEastAsia" w:hAnsiTheme="majorBidi" w:cstheme="majorBidi"/>
              <w:noProof/>
              <w:lang w:eastAsia="en-GB"/>
            </w:rPr>
          </w:pPr>
          <w:hyperlink w:anchor="_Toc233037997" w:history="1">
            <w:r w:rsidRPr="00E2756A">
              <w:rPr>
                <w:rStyle w:val="Hyperlink"/>
                <w:rFonts w:asciiTheme="majorBidi" w:hAnsiTheme="majorBidi" w:cstheme="majorBidi"/>
                <w:noProof/>
              </w:rPr>
              <w:t>2.3</w:t>
            </w:r>
            <w:r w:rsidRPr="00E2756A">
              <w:rPr>
                <w:rFonts w:asciiTheme="majorBidi" w:eastAsiaTheme="minorEastAsia" w:hAnsiTheme="majorBidi" w:cstheme="majorBidi"/>
                <w:noProof/>
                <w:lang w:eastAsia="en-GB"/>
              </w:rPr>
              <w:tab/>
            </w:r>
            <w:r w:rsidRPr="00E2756A">
              <w:rPr>
                <w:rStyle w:val="Hyperlink"/>
                <w:rFonts w:asciiTheme="majorBidi" w:hAnsiTheme="majorBidi" w:cstheme="majorBidi"/>
                <w:noProof/>
              </w:rPr>
              <w:t>Responsibilities of tech companies and social media platforms</w:t>
            </w:r>
            <w:r w:rsidRPr="00E2756A">
              <w:rPr>
                <w:rFonts w:asciiTheme="majorBidi" w:hAnsiTheme="majorBidi" w:cstheme="majorBidi"/>
                <w:noProof/>
                <w:webHidden/>
              </w:rPr>
              <w:tab/>
            </w:r>
            <w:r w:rsidRPr="00E2756A">
              <w:rPr>
                <w:rFonts w:asciiTheme="majorBidi" w:hAnsiTheme="majorBidi" w:cstheme="majorBidi"/>
                <w:noProof/>
                <w:webHidden/>
              </w:rPr>
              <w:fldChar w:fldCharType="begin"/>
            </w:r>
            <w:r w:rsidRPr="00E2756A">
              <w:rPr>
                <w:rFonts w:asciiTheme="majorBidi" w:hAnsiTheme="majorBidi" w:cstheme="majorBidi"/>
                <w:noProof/>
                <w:webHidden/>
              </w:rPr>
              <w:instrText xml:space="preserve"> PAGEREF _Toc233037997 \h </w:instrText>
            </w:r>
            <w:r w:rsidRPr="00E2756A">
              <w:rPr>
                <w:rFonts w:asciiTheme="majorBidi" w:hAnsiTheme="majorBidi" w:cstheme="majorBidi"/>
                <w:noProof/>
                <w:webHidden/>
              </w:rPr>
            </w:r>
            <w:r w:rsidRPr="00E2756A">
              <w:rPr>
                <w:rFonts w:asciiTheme="majorBidi" w:hAnsiTheme="majorBidi" w:cstheme="majorBidi"/>
                <w:noProof/>
                <w:webHidden/>
              </w:rPr>
              <w:fldChar w:fldCharType="separate"/>
            </w:r>
            <w:r w:rsidRPr="00E2756A">
              <w:rPr>
                <w:rFonts w:asciiTheme="majorBidi" w:hAnsiTheme="majorBidi" w:cstheme="majorBidi"/>
                <w:noProof/>
                <w:webHidden/>
              </w:rPr>
              <w:t>11</w:t>
            </w:r>
            <w:r w:rsidRPr="00E2756A">
              <w:rPr>
                <w:rFonts w:asciiTheme="majorBidi" w:hAnsiTheme="majorBidi" w:cstheme="majorBidi"/>
                <w:noProof/>
                <w:webHidden/>
              </w:rPr>
              <w:fldChar w:fldCharType="end"/>
            </w:r>
          </w:hyperlink>
        </w:p>
        <w:p w14:paraId="3C228FBC" w14:textId="0D313E76" w:rsidR="00E2756A" w:rsidRPr="00E2756A" w:rsidRDefault="00E2756A">
          <w:pPr>
            <w:pStyle w:val="TOC1"/>
            <w:rPr>
              <w:rFonts w:eastAsiaTheme="minorEastAsia"/>
              <w:lang w:eastAsia="en-GB"/>
            </w:rPr>
          </w:pPr>
          <w:hyperlink w:anchor="_Toc233037998" w:history="1">
            <w:r w:rsidRPr="00E2756A">
              <w:rPr>
                <w:rStyle w:val="Hyperlink"/>
              </w:rPr>
              <w:t>3.</w:t>
            </w:r>
            <w:r w:rsidRPr="00E2756A">
              <w:rPr>
                <w:rFonts w:eastAsiaTheme="minorEastAsia"/>
                <w:lang w:eastAsia="en-GB"/>
              </w:rPr>
              <w:tab/>
            </w:r>
            <w:r w:rsidRPr="00E2756A">
              <w:rPr>
                <w:rStyle w:val="Hyperlink"/>
              </w:rPr>
              <w:t>Gaps and areas for further development</w:t>
            </w:r>
            <w:r w:rsidRPr="00E2756A">
              <w:rPr>
                <w:webHidden/>
              </w:rPr>
              <w:tab/>
            </w:r>
            <w:r w:rsidRPr="00E2756A">
              <w:rPr>
                <w:webHidden/>
              </w:rPr>
              <w:fldChar w:fldCharType="begin"/>
            </w:r>
            <w:r w:rsidRPr="00E2756A">
              <w:rPr>
                <w:webHidden/>
              </w:rPr>
              <w:instrText xml:space="preserve"> PAGEREF _Toc233037998 \h </w:instrText>
            </w:r>
            <w:r w:rsidRPr="00E2756A">
              <w:rPr>
                <w:webHidden/>
              </w:rPr>
            </w:r>
            <w:r w:rsidRPr="00E2756A">
              <w:rPr>
                <w:webHidden/>
              </w:rPr>
              <w:fldChar w:fldCharType="separate"/>
            </w:r>
            <w:r w:rsidRPr="00E2756A">
              <w:rPr>
                <w:webHidden/>
              </w:rPr>
              <w:t>13</w:t>
            </w:r>
            <w:r w:rsidRPr="00E2756A">
              <w:rPr>
                <w:webHidden/>
              </w:rPr>
              <w:fldChar w:fldCharType="end"/>
            </w:r>
          </w:hyperlink>
        </w:p>
        <w:p w14:paraId="14F0FB89" w14:textId="6F19B568" w:rsidR="00E2756A" w:rsidRPr="00E2756A" w:rsidRDefault="00E2756A">
          <w:pPr>
            <w:pStyle w:val="TOC1"/>
            <w:rPr>
              <w:rFonts w:eastAsiaTheme="minorEastAsia"/>
              <w:lang w:eastAsia="en-GB"/>
            </w:rPr>
          </w:pPr>
          <w:hyperlink w:anchor="_Toc233037999" w:history="1">
            <w:r w:rsidRPr="00E2756A">
              <w:rPr>
                <w:rStyle w:val="Hyperlink"/>
              </w:rPr>
              <w:t>4.</w:t>
            </w:r>
            <w:r w:rsidRPr="00E2756A">
              <w:rPr>
                <w:rFonts w:eastAsiaTheme="minorEastAsia"/>
                <w:lang w:eastAsia="en-GB"/>
              </w:rPr>
              <w:tab/>
            </w:r>
            <w:r w:rsidRPr="00E2756A">
              <w:rPr>
                <w:rStyle w:val="Hyperlink"/>
              </w:rPr>
              <w:t>Advocacy and Litigation</w:t>
            </w:r>
            <w:r w:rsidRPr="00E2756A">
              <w:rPr>
                <w:webHidden/>
              </w:rPr>
              <w:tab/>
            </w:r>
            <w:r w:rsidRPr="00E2756A">
              <w:rPr>
                <w:webHidden/>
              </w:rPr>
              <w:fldChar w:fldCharType="begin"/>
            </w:r>
            <w:r w:rsidRPr="00E2756A">
              <w:rPr>
                <w:webHidden/>
              </w:rPr>
              <w:instrText xml:space="preserve"> PAGEREF _Toc233037999 \h </w:instrText>
            </w:r>
            <w:r w:rsidRPr="00E2756A">
              <w:rPr>
                <w:webHidden/>
              </w:rPr>
            </w:r>
            <w:r w:rsidRPr="00E2756A">
              <w:rPr>
                <w:webHidden/>
              </w:rPr>
              <w:fldChar w:fldCharType="separate"/>
            </w:r>
            <w:r w:rsidRPr="00E2756A">
              <w:rPr>
                <w:webHidden/>
              </w:rPr>
              <w:t>16</w:t>
            </w:r>
            <w:r w:rsidRPr="00E2756A">
              <w:rPr>
                <w:webHidden/>
              </w:rPr>
              <w:fldChar w:fldCharType="end"/>
            </w:r>
          </w:hyperlink>
        </w:p>
        <w:p w14:paraId="07E13CDC" w14:textId="725F8273" w:rsidR="00E2756A" w:rsidRPr="00E2756A" w:rsidRDefault="00E2756A" w:rsidP="00E2756A">
          <w:pPr>
            <w:pStyle w:val="TOC1"/>
            <w:rPr>
              <w:rFonts w:eastAsiaTheme="minorEastAsia"/>
              <w:lang w:eastAsia="en-GB"/>
            </w:rPr>
          </w:pPr>
          <w:hyperlink w:anchor="_Toc233038000" w:history="1">
            <w:r w:rsidRPr="00E2756A">
              <w:rPr>
                <w:rStyle w:val="Hyperlink"/>
              </w:rPr>
              <w:t>Annex1:</w:t>
            </w:r>
            <w:r w:rsidRPr="00E2756A">
              <w:rPr>
                <w:webHidden/>
              </w:rPr>
              <w:t xml:space="preserve"> </w:t>
            </w:r>
          </w:hyperlink>
          <w:hyperlink w:anchor="_Toc233038001" w:history="1">
            <w:r w:rsidRPr="00E2756A">
              <w:rPr>
                <w:rStyle w:val="Hyperlink"/>
              </w:rPr>
              <w:t>Key Global and Regional Normative Developments on TF VAWG</w:t>
            </w:r>
            <w:r w:rsidRPr="00E2756A">
              <w:rPr>
                <w:webHidden/>
              </w:rPr>
              <w:tab/>
            </w:r>
            <w:r w:rsidRPr="00E2756A">
              <w:rPr>
                <w:webHidden/>
              </w:rPr>
              <w:fldChar w:fldCharType="begin"/>
            </w:r>
            <w:r w:rsidRPr="00E2756A">
              <w:rPr>
                <w:webHidden/>
              </w:rPr>
              <w:instrText xml:space="preserve"> PAGEREF _Toc233038001 \h </w:instrText>
            </w:r>
            <w:r w:rsidRPr="00E2756A">
              <w:rPr>
                <w:webHidden/>
              </w:rPr>
            </w:r>
            <w:r w:rsidRPr="00E2756A">
              <w:rPr>
                <w:webHidden/>
              </w:rPr>
              <w:fldChar w:fldCharType="separate"/>
            </w:r>
            <w:r w:rsidRPr="00E2756A">
              <w:rPr>
                <w:webHidden/>
              </w:rPr>
              <w:t>19</w:t>
            </w:r>
            <w:r w:rsidRPr="00E2756A">
              <w:rPr>
                <w:webHidden/>
              </w:rPr>
              <w:fldChar w:fldCharType="end"/>
            </w:r>
          </w:hyperlink>
        </w:p>
        <w:p w14:paraId="66E877D8" w14:textId="594B6F24" w:rsidR="00E2756A" w:rsidRPr="00E2756A" w:rsidRDefault="00E2756A">
          <w:pPr>
            <w:pStyle w:val="TOC2"/>
            <w:tabs>
              <w:tab w:val="right" w:leader="dot" w:pos="9740"/>
            </w:tabs>
            <w:rPr>
              <w:rFonts w:asciiTheme="majorBidi" w:eastAsiaTheme="minorEastAsia" w:hAnsiTheme="majorBidi" w:cstheme="majorBidi"/>
              <w:noProof/>
              <w:lang w:eastAsia="en-GB"/>
            </w:rPr>
          </w:pPr>
          <w:hyperlink w:anchor="_Toc233038002" w:history="1">
            <w:r w:rsidRPr="00E2756A">
              <w:rPr>
                <w:rStyle w:val="Hyperlink"/>
                <w:rFonts w:asciiTheme="majorBidi" w:hAnsiTheme="majorBidi" w:cstheme="majorBidi"/>
                <w:noProof/>
              </w:rPr>
              <w:t>Annex Table 1. Global normative development of TF- VAWG</w:t>
            </w:r>
            <w:r w:rsidRPr="00E2756A">
              <w:rPr>
                <w:rFonts w:asciiTheme="majorBidi" w:hAnsiTheme="majorBidi" w:cstheme="majorBidi"/>
                <w:noProof/>
                <w:webHidden/>
              </w:rPr>
              <w:tab/>
            </w:r>
            <w:r w:rsidRPr="00E2756A">
              <w:rPr>
                <w:rFonts w:asciiTheme="majorBidi" w:hAnsiTheme="majorBidi" w:cstheme="majorBidi"/>
                <w:noProof/>
                <w:webHidden/>
              </w:rPr>
              <w:fldChar w:fldCharType="begin"/>
            </w:r>
            <w:r w:rsidRPr="00E2756A">
              <w:rPr>
                <w:rFonts w:asciiTheme="majorBidi" w:hAnsiTheme="majorBidi" w:cstheme="majorBidi"/>
                <w:noProof/>
                <w:webHidden/>
              </w:rPr>
              <w:instrText xml:space="preserve"> PAGEREF _Toc233038002 \h </w:instrText>
            </w:r>
            <w:r w:rsidRPr="00E2756A">
              <w:rPr>
                <w:rFonts w:asciiTheme="majorBidi" w:hAnsiTheme="majorBidi" w:cstheme="majorBidi"/>
                <w:noProof/>
                <w:webHidden/>
              </w:rPr>
            </w:r>
            <w:r w:rsidRPr="00E2756A">
              <w:rPr>
                <w:rFonts w:asciiTheme="majorBidi" w:hAnsiTheme="majorBidi" w:cstheme="majorBidi"/>
                <w:noProof/>
                <w:webHidden/>
              </w:rPr>
              <w:fldChar w:fldCharType="separate"/>
            </w:r>
            <w:r w:rsidRPr="00E2756A">
              <w:rPr>
                <w:rFonts w:asciiTheme="majorBidi" w:hAnsiTheme="majorBidi" w:cstheme="majorBidi"/>
                <w:noProof/>
                <w:webHidden/>
              </w:rPr>
              <w:t>19</w:t>
            </w:r>
            <w:r w:rsidRPr="00E2756A">
              <w:rPr>
                <w:rFonts w:asciiTheme="majorBidi" w:hAnsiTheme="majorBidi" w:cstheme="majorBidi"/>
                <w:noProof/>
                <w:webHidden/>
              </w:rPr>
              <w:fldChar w:fldCharType="end"/>
            </w:r>
          </w:hyperlink>
        </w:p>
        <w:p w14:paraId="7F4A94F2" w14:textId="4576876E" w:rsidR="00E2756A" w:rsidRPr="00E2756A" w:rsidRDefault="00E2756A">
          <w:pPr>
            <w:pStyle w:val="TOC2"/>
            <w:tabs>
              <w:tab w:val="right" w:leader="dot" w:pos="9740"/>
            </w:tabs>
            <w:rPr>
              <w:rFonts w:asciiTheme="majorBidi" w:eastAsiaTheme="minorEastAsia" w:hAnsiTheme="majorBidi" w:cstheme="majorBidi"/>
              <w:noProof/>
              <w:lang w:eastAsia="en-GB"/>
            </w:rPr>
          </w:pPr>
          <w:hyperlink w:anchor="_Toc233038003" w:history="1">
            <w:r w:rsidRPr="00E2756A">
              <w:rPr>
                <w:rStyle w:val="Hyperlink"/>
                <w:rFonts w:asciiTheme="majorBidi" w:hAnsiTheme="majorBidi" w:cstheme="majorBidi"/>
                <w:noProof/>
              </w:rPr>
              <w:t>Annex Table 2. Regional normative development of TFVAWG</w:t>
            </w:r>
            <w:r w:rsidRPr="00E2756A">
              <w:rPr>
                <w:rFonts w:asciiTheme="majorBidi" w:hAnsiTheme="majorBidi" w:cstheme="majorBidi"/>
                <w:noProof/>
                <w:webHidden/>
              </w:rPr>
              <w:tab/>
            </w:r>
            <w:r w:rsidRPr="00E2756A">
              <w:rPr>
                <w:rFonts w:asciiTheme="majorBidi" w:hAnsiTheme="majorBidi" w:cstheme="majorBidi"/>
                <w:noProof/>
                <w:webHidden/>
              </w:rPr>
              <w:fldChar w:fldCharType="begin"/>
            </w:r>
            <w:r w:rsidRPr="00E2756A">
              <w:rPr>
                <w:rFonts w:asciiTheme="majorBidi" w:hAnsiTheme="majorBidi" w:cstheme="majorBidi"/>
                <w:noProof/>
                <w:webHidden/>
              </w:rPr>
              <w:instrText xml:space="preserve"> PAGEREF _Toc233038003 \h </w:instrText>
            </w:r>
            <w:r w:rsidRPr="00E2756A">
              <w:rPr>
                <w:rFonts w:asciiTheme="majorBidi" w:hAnsiTheme="majorBidi" w:cstheme="majorBidi"/>
                <w:noProof/>
                <w:webHidden/>
              </w:rPr>
            </w:r>
            <w:r w:rsidRPr="00E2756A">
              <w:rPr>
                <w:rFonts w:asciiTheme="majorBidi" w:hAnsiTheme="majorBidi" w:cstheme="majorBidi"/>
                <w:noProof/>
                <w:webHidden/>
              </w:rPr>
              <w:fldChar w:fldCharType="separate"/>
            </w:r>
            <w:r w:rsidRPr="00E2756A">
              <w:rPr>
                <w:rFonts w:asciiTheme="majorBidi" w:hAnsiTheme="majorBidi" w:cstheme="majorBidi"/>
                <w:noProof/>
                <w:webHidden/>
              </w:rPr>
              <w:t>21</w:t>
            </w:r>
            <w:r w:rsidRPr="00E2756A">
              <w:rPr>
                <w:rFonts w:asciiTheme="majorBidi" w:hAnsiTheme="majorBidi" w:cstheme="majorBidi"/>
                <w:noProof/>
                <w:webHidden/>
              </w:rPr>
              <w:fldChar w:fldCharType="end"/>
            </w:r>
          </w:hyperlink>
        </w:p>
        <w:p w14:paraId="522A6E2D" w14:textId="0C605634" w:rsidR="003B317D" w:rsidRDefault="003B317D">
          <w:r>
            <w:rPr>
              <w:b/>
              <w:bCs/>
              <w:noProof/>
            </w:rPr>
            <w:fldChar w:fldCharType="end"/>
          </w:r>
        </w:p>
      </w:sdtContent>
    </w:sdt>
    <w:p w14:paraId="277C8479" w14:textId="5BA55441" w:rsidR="0D543AD2" w:rsidRDefault="0D543AD2" w:rsidP="00707AF4">
      <w:pPr>
        <w:spacing w:line="360" w:lineRule="auto"/>
        <w:jc w:val="both"/>
        <w:rPr>
          <w:rFonts w:asciiTheme="majorBidi" w:eastAsia="Times New Roman" w:hAnsiTheme="majorBidi" w:cstheme="majorBidi"/>
          <w:b/>
          <w:bCs/>
        </w:rPr>
      </w:pPr>
    </w:p>
    <w:p w14:paraId="75F0B24B" w14:textId="77777777" w:rsidR="003B317D" w:rsidRDefault="003B317D" w:rsidP="00707AF4">
      <w:pPr>
        <w:spacing w:line="360" w:lineRule="auto"/>
        <w:jc w:val="both"/>
        <w:rPr>
          <w:rFonts w:asciiTheme="majorBidi" w:eastAsia="Times New Roman" w:hAnsiTheme="majorBidi" w:cstheme="majorBidi"/>
          <w:b/>
          <w:bCs/>
        </w:rPr>
      </w:pPr>
    </w:p>
    <w:p w14:paraId="0DF43D1E" w14:textId="77777777" w:rsidR="003B317D" w:rsidRDefault="003B317D" w:rsidP="00707AF4">
      <w:pPr>
        <w:spacing w:line="360" w:lineRule="auto"/>
        <w:jc w:val="both"/>
        <w:rPr>
          <w:rFonts w:asciiTheme="majorBidi" w:eastAsia="Times New Roman" w:hAnsiTheme="majorBidi" w:cstheme="majorBidi"/>
          <w:b/>
          <w:bCs/>
        </w:rPr>
      </w:pPr>
    </w:p>
    <w:p w14:paraId="4570F09C" w14:textId="77777777" w:rsidR="003B317D" w:rsidRDefault="003B317D" w:rsidP="00707AF4">
      <w:pPr>
        <w:spacing w:line="360" w:lineRule="auto"/>
        <w:jc w:val="both"/>
        <w:rPr>
          <w:rFonts w:asciiTheme="majorBidi" w:eastAsia="Times New Roman" w:hAnsiTheme="majorBidi" w:cstheme="majorBidi"/>
          <w:b/>
          <w:bCs/>
        </w:rPr>
      </w:pPr>
    </w:p>
    <w:p w14:paraId="532B2BB4" w14:textId="77777777" w:rsidR="003B317D" w:rsidRDefault="003B317D" w:rsidP="00707AF4">
      <w:pPr>
        <w:spacing w:line="360" w:lineRule="auto"/>
        <w:jc w:val="both"/>
        <w:rPr>
          <w:rFonts w:asciiTheme="majorBidi" w:eastAsia="Times New Roman" w:hAnsiTheme="majorBidi" w:cstheme="majorBidi"/>
          <w:b/>
          <w:bCs/>
        </w:rPr>
      </w:pPr>
    </w:p>
    <w:p w14:paraId="7FC72C23" w14:textId="77777777" w:rsidR="003B317D" w:rsidRDefault="003B317D" w:rsidP="00707AF4">
      <w:pPr>
        <w:spacing w:line="360" w:lineRule="auto"/>
        <w:jc w:val="both"/>
        <w:rPr>
          <w:rFonts w:asciiTheme="majorBidi" w:eastAsia="Times New Roman" w:hAnsiTheme="majorBidi" w:cstheme="majorBidi"/>
          <w:b/>
          <w:bCs/>
        </w:rPr>
      </w:pPr>
    </w:p>
    <w:p w14:paraId="3E340688" w14:textId="77777777" w:rsidR="003B317D" w:rsidRDefault="003B317D" w:rsidP="00707AF4">
      <w:pPr>
        <w:spacing w:line="360" w:lineRule="auto"/>
        <w:jc w:val="both"/>
        <w:rPr>
          <w:rFonts w:asciiTheme="majorBidi" w:eastAsia="Times New Roman" w:hAnsiTheme="majorBidi" w:cstheme="majorBidi"/>
          <w:b/>
          <w:bCs/>
        </w:rPr>
      </w:pPr>
    </w:p>
    <w:p w14:paraId="150911DD" w14:textId="77777777" w:rsidR="003B317D" w:rsidRDefault="003B317D" w:rsidP="00707AF4">
      <w:pPr>
        <w:spacing w:line="360" w:lineRule="auto"/>
        <w:jc w:val="both"/>
        <w:rPr>
          <w:rFonts w:asciiTheme="majorBidi" w:eastAsia="Times New Roman" w:hAnsiTheme="majorBidi" w:cstheme="majorBidi"/>
          <w:b/>
          <w:bCs/>
        </w:rPr>
      </w:pPr>
    </w:p>
    <w:p w14:paraId="248D87B4" w14:textId="77777777" w:rsidR="003B317D" w:rsidRDefault="003B317D" w:rsidP="00707AF4">
      <w:pPr>
        <w:spacing w:line="360" w:lineRule="auto"/>
        <w:jc w:val="both"/>
        <w:rPr>
          <w:rFonts w:asciiTheme="majorBidi" w:eastAsia="Times New Roman" w:hAnsiTheme="majorBidi" w:cstheme="majorBidi"/>
          <w:b/>
          <w:bCs/>
        </w:rPr>
      </w:pPr>
    </w:p>
    <w:p w14:paraId="54A4CF24" w14:textId="77777777" w:rsidR="003B317D" w:rsidRDefault="003B317D" w:rsidP="00707AF4">
      <w:pPr>
        <w:spacing w:line="360" w:lineRule="auto"/>
        <w:jc w:val="both"/>
        <w:rPr>
          <w:rFonts w:asciiTheme="majorBidi" w:eastAsia="Times New Roman" w:hAnsiTheme="majorBidi" w:cstheme="majorBidi"/>
          <w:b/>
          <w:bCs/>
        </w:rPr>
      </w:pPr>
    </w:p>
    <w:p w14:paraId="700D38D7" w14:textId="77777777" w:rsidR="003B317D" w:rsidRDefault="003B317D" w:rsidP="00707AF4">
      <w:pPr>
        <w:spacing w:line="360" w:lineRule="auto"/>
        <w:jc w:val="both"/>
        <w:rPr>
          <w:rFonts w:asciiTheme="majorBidi" w:eastAsia="Times New Roman" w:hAnsiTheme="majorBidi" w:cstheme="majorBidi"/>
          <w:b/>
          <w:bCs/>
        </w:rPr>
      </w:pPr>
    </w:p>
    <w:p w14:paraId="30B4A1BD" w14:textId="77777777" w:rsidR="00731C0E" w:rsidRDefault="00731C0E" w:rsidP="00707AF4">
      <w:pPr>
        <w:spacing w:line="360" w:lineRule="auto"/>
        <w:jc w:val="both"/>
        <w:rPr>
          <w:rFonts w:asciiTheme="majorBidi" w:eastAsia="Times New Roman" w:hAnsiTheme="majorBidi" w:cstheme="majorBidi"/>
          <w:b/>
          <w:bCs/>
        </w:rPr>
      </w:pPr>
    </w:p>
    <w:p w14:paraId="7CECEEED" w14:textId="089402DB" w:rsidR="00731C0E" w:rsidRPr="00BE6D4E" w:rsidRDefault="00E2756A" w:rsidP="0026056A">
      <w:pPr>
        <w:pStyle w:val="Heading1"/>
        <w:numPr>
          <w:ilvl w:val="0"/>
          <w:numId w:val="0"/>
        </w:numPr>
        <w:ind w:left="432"/>
      </w:pPr>
      <w:r>
        <w:lastRenderedPageBreak/>
        <w:t xml:space="preserve">                                          </w:t>
      </w:r>
      <w:bookmarkStart w:id="0" w:name="_Toc233037992"/>
      <w:r w:rsidR="00731C0E" w:rsidRPr="00BE6D4E">
        <w:t xml:space="preserve">List of </w:t>
      </w:r>
      <w:r w:rsidR="00731C0E">
        <w:t>Abbreviations</w:t>
      </w:r>
      <w:bookmarkEnd w:id="0"/>
    </w:p>
    <w:p w14:paraId="2896E47F" w14:textId="77777777" w:rsidR="00731C0E" w:rsidRPr="00BE6D4E" w:rsidRDefault="00731C0E" w:rsidP="00731C0E">
      <w:pPr>
        <w:rPr>
          <w:rFonts w:asciiTheme="majorBidi" w:hAnsiTheme="majorBidi" w:cstheme="majorBidi"/>
        </w:rPr>
      </w:pPr>
    </w:p>
    <w:p w14:paraId="3FC8B347"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AU (African Union)</w:t>
      </w:r>
    </w:p>
    <w:p w14:paraId="11928E27" w14:textId="08E3C5E1"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ACHPR (African Commission on Human and Peoples’ Rights)</w:t>
      </w:r>
    </w:p>
    <w:p w14:paraId="3E641C19" w14:textId="252B0C53"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AU-CEVAWG (African Union Convention on Ending Violence Against Women and Girls)</w:t>
      </w:r>
    </w:p>
    <w:p w14:paraId="2196D22F"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AI (Artificial intelligence)</w:t>
      </w:r>
    </w:p>
    <w:p w14:paraId="320A2C84"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CEDAW (Committee on the Elimination of Discrimination against Women)</w:t>
      </w:r>
    </w:p>
    <w:p w14:paraId="4B5A9CD1"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CRC (Committee on the Rights of the Child)</w:t>
      </w:r>
    </w:p>
    <w:p w14:paraId="6E3EE819"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CSW (Commission on the Status of Women)</w:t>
      </w:r>
    </w:p>
    <w:p w14:paraId="7E5AEFAE"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ECtHR (European Court of Human Rights)</w:t>
      </w:r>
    </w:p>
    <w:p w14:paraId="01A9D5EF"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EU (European Union)</w:t>
      </w:r>
    </w:p>
    <w:p w14:paraId="6B80DEB4"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GREVIO (Group of Experts on Action against Violence against Women and Domestic Violence)</w:t>
      </w:r>
    </w:p>
    <w:p w14:paraId="49EC9807"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HRC (Human Rights Council)</w:t>
      </w:r>
    </w:p>
    <w:p w14:paraId="1CCBF859" w14:textId="7E4A7982" w:rsidR="00731C0E" w:rsidRPr="00BE6D4E" w:rsidRDefault="00731C0E" w:rsidP="007433DB">
      <w:pPr>
        <w:spacing w:after="100"/>
        <w:rPr>
          <w:rFonts w:asciiTheme="majorBidi" w:hAnsiTheme="majorBidi" w:cstheme="majorBidi"/>
          <w:lang w:eastAsia="en-GB"/>
        </w:rPr>
      </w:pPr>
      <w:r w:rsidRPr="00BE6D4E">
        <w:rPr>
          <w:rFonts w:asciiTheme="majorBidi" w:hAnsiTheme="majorBidi" w:cstheme="majorBidi"/>
        </w:rPr>
        <w:t>ICT (Information and Communication Technology)</w:t>
      </w:r>
    </w:p>
    <w:p w14:paraId="58032840" w14:textId="34A065E3"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IACHR (Inter-American Commission on Human Rights)</w:t>
      </w:r>
    </w:p>
    <w:p w14:paraId="0C2C08C1" w14:textId="08719813"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ICCPR (International Covenant on Civil and Political Rights)</w:t>
      </w:r>
    </w:p>
    <w:p w14:paraId="10587E00"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SRRWA (Special Rapporteur on the Rights of Women in Africa)</w:t>
      </w:r>
    </w:p>
    <w:p w14:paraId="2DE68E15" w14:textId="77777777"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TF-VAWG (Technology Facilitated violence against women)</w:t>
      </w:r>
    </w:p>
    <w:p w14:paraId="00E58B6F" w14:textId="7F849FD8" w:rsidR="00731C0E" w:rsidRPr="00BE6D4E" w:rsidRDefault="00731C0E" w:rsidP="00731C0E">
      <w:pPr>
        <w:spacing w:after="100"/>
        <w:rPr>
          <w:rFonts w:asciiTheme="majorBidi" w:hAnsiTheme="majorBidi" w:cstheme="majorBidi"/>
          <w:lang w:eastAsia="en-GB"/>
        </w:rPr>
      </w:pPr>
      <w:r w:rsidRPr="00BE6D4E">
        <w:rPr>
          <w:rFonts w:asciiTheme="majorBidi" w:hAnsiTheme="majorBidi" w:cstheme="majorBidi"/>
        </w:rPr>
        <w:t>UN Women (United Nations Entity for Gender Equality and the Empowerment of Women)</w:t>
      </w:r>
    </w:p>
    <w:p w14:paraId="0122BF99" w14:textId="77777777" w:rsidR="00731C0E" w:rsidRPr="00BE6D4E" w:rsidRDefault="00731C0E" w:rsidP="00731C0E">
      <w:pPr>
        <w:spacing w:after="100"/>
        <w:rPr>
          <w:rFonts w:asciiTheme="majorBidi" w:hAnsiTheme="majorBidi" w:cstheme="majorBidi"/>
        </w:rPr>
      </w:pPr>
      <w:r w:rsidRPr="00BE6D4E">
        <w:rPr>
          <w:rFonts w:asciiTheme="majorBidi" w:hAnsiTheme="majorBidi" w:cstheme="majorBidi"/>
        </w:rPr>
        <w:t>UNGA (United Nations General Assembly)</w:t>
      </w:r>
    </w:p>
    <w:p w14:paraId="2D1D12BF" w14:textId="77777777" w:rsidR="00731C0E" w:rsidRPr="00BE6D4E" w:rsidRDefault="00731C0E" w:rsidP="00731C0E">
      <w:pPr>
        <w:spacing w:after="100"/>
        <w:rPr>
          <w:rFonts w:asciiTheme="majorBidi" w:hAnsiTheme="majorBidi" w:cstheme="majorBidi"/>
        </w:rPr>
      </w:pPr>
      <w:r w:rsidRPr="00BE6D4E">
        <w:rPr>
          <w:rFonts w:asciiTheme="majorBidi" w:hAnsiTheme="majorBidi" w:cstheme="majorBidi"/>
        </w:rPr>
        <w:t>WPS (Women, Peace and Security)</w:t>
      </w:r>
    </w:p>
    <w:p w14:paraId="435E62AD" w14:textId="77777777" w:rsidR="003B317D" w:rsidRDefault="003B317D" w:rsidP="00707AF4">
      <w:pPr>
        <w:spacing w:line="360" w:lineRule="auto"/>
        <w:jc w:val="both"/>
        <w:rPr>
          <w:rFonts w:asciiTheme="majorBidi" w:eastAsia="Times New Roman" w:hAnsiTheme="majorBidi" w:cstheme="majorBidi"/>
          <w:b/>
          <w:bCs/>
        </w:rPr>
      </w:pPr>
    </w:p>
    <w:p w14:paraId="7339BC7B" w14:textId="77777777" w:rsidR="003B317D" w:rsidRDefault="003B317D" w:rsidP="00707AF4">
      <w:pPr>
        <w:spacing w:line="360" w:lineRule="auto"/>
        <w:jc w:val="both"/>
        <w:rPr>
          <w:rFonts w:asciiTheme="majorBidi" w:eastAsia="Times New Roman" w:hAnsiTheme="majorBidi" w:cstheme="majorBidi"/>
          <w:b/>
          <w:bCs/>
        </w:rPr>
      </w:pPr>
    </w:p>
    <w:p w14:paraId="151F81DC" w14:textId="77777777" w:rsidR="003B317D" w:rsidRDefault="003B317D" w:rsidP="00707AF4">
      <w:pPr>
        <w:spacing w:line="360" w:lineRule="auto"/>
        <w:jc w:val="both"/>
        <w:rPr>
          <w:rFonts w:asciiTheme="majorBidi" w:eastAsia="Times New Roman" w:hAnsiTheme="majorBidi" w:cstheme="majorBidi"/>
          <w:b/>
          <w:bCs/>
        </w:rPr>
      </w:pPr>
    </w:p>
    <w:p w14:paraId="3996FC18" w14:textId="77777777" w:rsidR="003B317D" w:rsidRDefault="003B317D" w:rsidP="00707AF4">
      <w:pPr>
        <w:spacing w:line="360" w:lineRule="auto"/>
        <w:jc w:val="both"/>
        <w:rPr>
          <w:rFonts w:asciiTheme="majorBidi" w:eastAsia="Times New Roman" w:hAnsiTheme="majorBidi" w:cstheme="majorBidi"/>
          <w:b/>
          <w:bCs/>
        </w:rPr>
      </w:pPr>
    </w:p>
    <w:p w14:paraId="19D86639" w14:textId="77777777" w:rsidR="00731C0E" w:rsidRDefault="00731C0E" w:rsidP="00707AF4">
      <w:pPr>
        <w:spacing w:line="360" w:lineRule="auto"/>
        <w:jc w:val="both"/>
        <w:rPr>
          <w:rFonts w:asciiTheme="majorBidi" w:eastAsia="Times New Roman" w:hAnsiTheme="majorBidi" w:cstheme="majorBidi"/>
          <w:b/>
          <w:bCs/>
        </w:rPr>
      </w:pPr>
    </w:p>
    <w:p w14:paraId="1E5CCBBA" w14:textId="77777777" w:rsidR="00731C0E" w:rsidRDefault="00731C0E" w:rsidP="00707AF4">
      <w:pPr>
        <w:spacing w:line="360" w:lineRule="auto"/>
        <w:jc w:val="both"/>
        <w:rPr>
          <w:rFonts w:asciiTheme="majorBidi" w:eastAsia="Times New Roman" w:hAnsiTheme="majorBidi" w:cstheme="majorBidi"/>
          <w:b/>
          <w:bCs/>
        </w:rPr>
      </w:pPr>
    </w:p>
    <w:p w14:paraId="2AE65999" w14:textId="77777777" w:rsidR="00731C0E" w:rsidRDefault="00731C0E" w:rsidP="00707AF4">
      <w:pPr>
        <w:spacing w:line="360" w:lineRule="auto"/>
        <w:jc w:val="both"/>
        <w:rPr>
          <w:rFonts w:asciiTheme="majorBidi" w:eastAsia="Times New Roman" w:hAnsiTheme="majorBidi" w:cstheme="majorBidi"/>
          <w:b/>
          <w:bCs/>
        </w:rPr>
      </w:pPr>
    </w:p>
    <w:p w14:paraId="6A8893F6" w14:textId="77777777" w:rsidR="003B317D" w:rsidRDefault="003B317D" w:rsidP="00707AF4">
      <w:pPr>
        <w:spacing w:line="360" w:lineRule="auto"/>
        <w:jc w:val="both"/>
        <w:rPr>
          <w:rFonts w:asciiTheme="majorBidi" w:eastAsia="Times New Roman" w:hAnsiTheme="majorBidi" w:cstheme="majorBidi"/>
          <w:b/>
          <w:bCs/>
        </w:rPr>
      </w:pPr>
    </w:p>
    <w:p w14:paraId="51E9C5E9" w14:textId="48531E0F" w:rsidR="00F942D5" w:rsidRPr="00731C0E" w:rsidRDefault="00957F12" w:rsidP="00731C0E">
      <w:pPr>
        <w:pStyle w:val="Heading1"/>
      </w:pPr>
      <w:bookmarkStart w:id="1" w:name="_Toc233037993"/>
      <w:r w:rsidRPr="00731C0E">
        <w:lastRenderedPageBreak/>
        <w:t>Context</w:t>
      </w:r>
      <w:bookmarkEnd w:id="1"/>
      <w:r w:rsidRPr="00731C0E">
        <w:t xml:space="preserve"> </w:t>
      </w:r>
    </w:p>
    <w:p w14:paraId="74AD7E73" w14:textId="77777777" w:rsidR="003B317D" w:rsidRPr="0026056A" w:rsidRDefault="003B317D" w:rsidP="0026056A"/>
    <w:p w14:paraId="3EDFB040" w14:textId="6786EBF4" w:rsidR="00FA23A6" w:rsidRPr="00C17416" w:rsidRDefault="3B1DBE49" w:rsidP="00707AF4">
      <w:p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Technology facilitated violence against women and girls (</w:t>
      </w:r>
      <w:r w:rsidR="3F87FA03" w:rsidRPr="6BEE05D9">
        <w:rPr>
          <w:rFonts w:asciiTheme="majorBidi" w:eastAsia="Times New Roman" w:hAnsiTheme="majorBidi" w:cstheme="majorBidi"/>
        </w:rPr>
        <w:t>TFVAWG</w:t>
      </w:r>
      <w:r w:rsidR="45E201C6" w:rsidRPr="6BEE05D9">
        <w:rPr>
          <w:rFonts w:asciiTheme="majorBidi" w:eastAsia="Times New Roman" w:hAnsiTheme="majorBidi" w:cstheme="majorBidi"/>
        </w:rPr>
        <w:t>) is a fast -growing serious</w:t>
      </w:r>
      <w:r w:rsidR="27487777" w:rsidRPr="6BEE05D9">
        <w:rPr>
          <w:rFonts w:asciiTheme="majorBidi" w:eastAsia="Times New Roman" w:hAnsiTheme="majorBidi" w:cstheme="majorBidi"/>
        </w:rPr>
        <w:t xml:space="preserve"> human rights issue affecting </w:t>
      </w:r>
      <w:r w:rsidR="1FAF3A3A" w:rsidRPr="6BEE05D9">
        <w:rPr>
          <w:rFonts w:asciiTheme="majorBidi" w:eastAsia="Times New Roman" w:hAnsiTheme="majorBidi" w:cstheme="majorBidi"/>
        </w:rPr>
        <w:t>women and girls globally. Digital tools</w:t>
      </w:r>
      <w:r w:rsidR="6AFE7511" w:rsidRPr="6BEE05D9">
        <w:rPr>
          <w:rFonts w:asciiTheme="majorBidi" w:eastAsia="Times New Roman" w:hAnsiTheme="majorBidi" w:cstheme="majorBidi"/>
        </w:rPr>
        <w:t>, including social media</w:t>
      </w:r>
      <w:r w:rsidR="6CC96C54" w:rsidRPr="6BEE05D9">
        <w:rPr>
          <w:rFonts w:asciiTheme="majorBidi" w:eastAsia="Times New Roman" w:hAnsiTheme="majorBidi" w:cstheme="majorBidi"/>
        </w:rPr>
        <w:t>, artificial intelligence (AI)</w:t>
      </w:r>
      <w:r w:rsidR="490DFBE1" w:rsidRPr="6BEE05D9">
        <w:rPr>
          <w:rFonts w:asciiTheme="majorBidi" w:eastAsia="Times New Roman" w:hAnsiTheme="majorBidi" w:cstheme="majorBidi"/>
        </w:rPr>
        <w:t>, tracking and monitoring technologies,</w:t>
      </w:r>
      <w:r w:rsidR="1FAF3A3A" w:rsidRPr="6BEE05D9">
        <w:rPr>
          <w:rFonts w:asciiTheme="majorBidi" w:eastAsia="Times New Roman" w:hAnsiTheme="majorBidi" w:cstheme="majorBidi"/>
        </w:rPr>
        <w:t xml:space="preserve"> enable new and rapidly evolving forms of abuse that </w:t>
      </w:r>
      <w:r w:rsidR="3F87FA03" w:rsidRPr="6BEE05D9">
        <w:rPr>
          <w:rFonts w:asciiTheme="majorBidi" w:eastAsia="Times New Roman" w:hAnsiTheme="majorBidi" w:cstheme="majorBidi"/>
        </w:rPr>
        <w:t>outpace</w:t>
      </w:r>
      <w:r w:rsidR="1FAF3A3A" w:rsidRPr="6BEE05D9">
        <w:rPr>
          <w:rFonts w:asciiTheme="majorBidi" w:eastAsia="Times New Roman" w:hAnsiTheme="majorBidi" w:cstheme="majorBidi"/>
        </w:rPr>
        <w:t xml:space="preserve"> relevant legal frameworks. How international and regional </w:t>
      </w:r>
      <w:r w:rsidR="72A5D588" w:rsidRPr="6BEE05D9">
        <w:rPr>
          <w:rFonts w:asciiTheme="majorBidi" w:eastAsia="Times New Roman" w:hAnsiTheme="majorBidi" w:cstheme="majorBidi"/>
        </w:rPr>
        <w:t xml:space="preserve">human rights mechanisms respond to this challenge matters, as they can </w:t>
      </w:r>
      <w:r w:rsidR="09C9EBE9" w:rsidRPr="6BEE05D9">
        <w:rPr>
          <w:rFonts w:asciiTheme="majorBidi" w:eastAsia="Times New Roman" w:hAnsiTheme="majorBidi" w:cstheme="majorBidi"/>
        </w:rPr>
        <w:t xml:space="preserve">provide guidance to </w:t>
      </w:r>
      <w:r w:rsidR="003506B2">
        <w:rPr>
          <w:rFonts w:asciiTheme="majorBidi" w:eastAsia="Times New Roman" w:hAnsiTheme="majorBidi" w:cstheme="majorBidi"/>
        </w:rPr>
        <w:t>state</w:t>
      </w:r>
      <w:r w:rsidR="09C9EBE9" w:rsidRPr="6BEE05D9">
        <w:rPr>
          <w:rFonts w:asciiTheme="majorBidi" w:eastAsia="Times New Roman" w:hAnsiTheme="majorBidi" w:cstheme="majorBidi"/>
        </w:rPr>
        <w:t xml:space="preserve">s to comply with their human rights obligations, and </w:t>
      </w:r>
      <w:r w:rsidR="72A5D588" w:rsidRPr="6BEE05D9">
        <w:rPr>
          <w:rFonts w:asciiTheme="majorBidi" w:eastAsia="Times New Roman" w:hAnsiTheme="majorBidi" w:cstheme="majorBidi"/>
        </w:rPr>
        <w:t xml:space="preserve">serve to equip advocates and litigators with the tools to better prevent and protect </w:t>
      </w:r>
      <w:r w:rsidR="04A43068" w:rsidRPr="6BEE05D9">
        <w:rPr>
          <w:rFonts w:asciiTheme="majorBidi" w:eastAsia="Times New Roman" w:hAnsiTheme="majorBidi" w:cstheme="majorBidi"/>
        </w:rPr>
        <w:t xml:space="preserve">against </w:t>
      </w:r>
      <w:r w:rsidR="3F87FA03" w:rsidRPr="6BEE05D9">
        <w:rPr>
          <w:rFonts w:asciiTheme="majorBidi" w:eastAsia="Times New Roman" w:hAnsiTheme="majorBidi" w:cstheme="majorBidi"/>
        </w:rPr>
        <w:t>TFVAWG</w:t>
      </w:r>
      <w:r w:rsidR="04A43068" w:rsidRPr="6BEE05D9">
        <w:rPr>
          <w:rFonts w:asciiTheme="majorBidi" w:eastAsia="Times New Roman" w:hAnsiTheme="majorBidi" w:cstheme="majorBidi"/>
        </w:rPr>
        <w:t>.</w:t>
      </w:r>
    </w:p>
    <w:p w14:paraId="4DFCF478" w14:textId="0E66E0E4" w:rsidR="00957F12" w:rsidRPr="00C17416" w:rsidRDefault="3F87FA03" w:rsidP="00707AF4">
      <w:p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 xml:space="preserve">LFJL and </w:t>
      </w:r>
      <w:r w:rsidR="356A83AB" w:rsidRPr="6BEE05D9">
        <w:rPr>
          <w:rFonts w:asciiTheme="majorBidi" w:eastAsia="Times New Roman" w:hAnsiTheme="majorBidi" w:cstheme="majorBidi"/>
        </w:rPr>
        <w:t>the</w:t>
      </w:r>
      <w:r w:rsidR="044029BC" w:rsidRPr="6BEE05D9">
        <w:rPr>
          <w:rFonts w:asciiTheme="majorBidi" w:eastAsia="Times New Roman" w:hAnsiTheme="majorBidi" w:cstheme="majorBidi"/>
        </w:rPr>
        <w:t xml:space="preserve"> </w:t>
      </w:r>
      <w:r w:rsidR="7887D469" w:rsidRPr="6BEE05D9">
        <w:rPr>
          <w:rFonts w:asciiTheme="majorBidi" w:eastAsia="Times New Roman" w:hAnsiTheme="majorBidi" w:cstheme="majorBidi"/>
        </w:rPr>
        <w:t>CPWO</w:t>
      </w:r>
      <w:r w:rsidR="106AA571" w:rsidRPr="6BEE05D9">
        <w:rPr>
          <w:rFonts w:asciiTheme="majorBidi" w:eastAsia="Times New Roman" w:hAnsiTheme="majorBidi" w:cstheme="majorBidi"/>
        </w:rPr>
        <w:t xml:space="preserve"> carried out </w:t>
      </w:r>
      <w:r w:rsidR="45981699" w:rsidRPr="6BEE05D9">
        <w:rPr>
          <w:rFonts w:asciiTheme="majorBidi" w:eastAsia="Times New Roman" w:hAnsiTheme="majorBidi" w:cstheme="majorBidi"/>
        </w:rPr>
        <w:t>research into how key international</w:t>
      </w:r>
      <w:r w:rsidR="000C36A4" w:rsidRPr="6BEE05D9">
        <w:rPr>
          <w:rFonts w:asciiTheme="majorBidi" w:eastAsia="Times New Roman" w:hAnsiTheme="majorBidi" w:cstheme="majorBidi"/>
          <w:vertAlign w:val="superscript"/>
        </w:rPr>
        <w:footnoteReference w:id="5"/>
      </w:r>
      <w:r w:rsidR="489E54FB" w:rsidRPr="6BEE05D9">
        <w:rPr>
          <w:rFonts w:asciiTheme="majorBidi" w:eastAsia="Times New Roman" w:hAnsiTheme="majorBidi" w:cstheme="majorBidi"/>
        </w:rPr>
        <w:t xml:space="preserve"> and regional</w:t>
      </w:r>
      <w:r w:rsidR="000C36A4" w:rsidRPr="6BEE05D9">
        <w:rPr>
          <w:rFonts w:asciiTheme="majorBidi" w:eastAsia="Times New Roman" w:hAnsiTheme="majorBidi" w:cstheme="majorBidi"/>
          <w:vertAlign w:val="superscript"/>
        </w:rPr>
        <w:footnoteReference w:id="6"/>
      </w:r>
      <w:r w:rsidR="489E54FB" w:rsidRPr="6BEE05D9">
        <w:rPr>
          <w:rFonts w:asciiTheme="majorBidi" w:eastAsia="Times New Roman" w:hAnsiTheme="majorBidi" w:cstheme="majorBidi"/>
        </w:rPr>
        <w:t xml:space="preserve"> </w:t>
      </w:r>
      <w:r w:rsidR="45981699" w:rsidRPr="6BEE05D9">
        <w:rPr>
          <w:rFonts w:asciiTheme="majorBidi" w:eastAsia="Times New Roman" w:hAnsiTheme="majorBidi" w:cstheme="majorBidi"/>
        </w:rPr>
        <w:t xml:space="preserve">human rights mechanisms have approached </w:t>
      </w:r>
      <w:r w:rsidRPr="6BEE05D9">
        <w:rPr>
          <w:rFonts w:asciiTheme="majorBidi" w:eastAsia="Times New Roman" w:hAnsiTheme="majorBidi" w:cstheme="majorBidi"/>
        </w:rPr>
        <w:t>TFVAWG</w:t>
      </w:r>
      <w:r w:rsidR="454AF176" w:rsidRPr="6BEE05D9">
        <w:rPr>
          <w:rFonts w:asciiTheme="majorBidi" w:eastAsia="Times New Roman" w:hAnsiTheme="majorBidi" w:cstheme="majorBidi"/>
        </w:rPr>
        <w:t xml:space="preserve"> as a human rights </w:t>
      </w:r>
      <w:r w:rsidR="489E54FB" w:rsidRPr="6BEE05D9">
        <w:rPr>
          <w:rFonts w:asciiTheme="majorBidi" w:eastAsia="Times New Roman" w:hAnsiTheme="majorBidi" w:cstheme="majorBidi"/>
        </w:rPr>
        <w:t>violation</w:t>
      </w:r>
      <w:r w:rsidR="454AF176" w:rsidRPr="6BEE05D9">
        <w:rPr>
          <w:rFonts w:asciiTheme="majorBidi" w:eastAsia="Times New Roman" w:hAnsiTheme="majorBidi" w:cstheme="majorBidi"/>
        </w:rPr>
        <w:t xml:space="preserve">, including violence </w:t>
      </w:r>
      <w:r w:rsidR="38567DB3" w:rsidRPr="6BEE05D9">
        <w:rPr>
          <w:rFonts w:asciiTheme="majorBidi" w:eastAsia="Times New Roman" w:hAnsiTheme="majorBidi" w:cstheme="majorBidi"/>
        </w:rPr>
        <w:t>occurring</w:t>
      </w:r>
      <w:r w:rsidR="454AF176" w:rsidRPr="6BEE05D9">
        <w:rPr>
          <w:rFonts w:asciiTheme="majorBidi" w:eastAsia="Times New Roman" w:hAnsiTheme="majorBidi" w:cstheme="majorBidi"/>
        </w:rPr>
        <w:t xml:space="preserve"> online, through digital platforms and through other technology mediated means. </w:t>
      </w:r>
      <w:r w:rsidR="00F54900">
        <w:rPr>
          <w:rFonts w:asciiTheme="majorBidi" w:eastAsia="Times New Roman" w:hAnsiTheme="majorBidi" w:cstheme="majorBidi"/>
        </w:rPr>
        <w:t xml:space="preserve">This also included examining specific </w:t>
      </w:r>
      <w:r w:rsidR="003506B2">
        <w:rPr>
          <w:rFonts w:asciiTheme="majorBidi" w:eastAsia="Times New Roman" w:hAnsiTheme="majorBidi" w:cstheme="majorBidi"/>
        </w:rPr>
        <w:t>state</w:t>
      </w:r>
      <w:r w:rsidR="00F54900">
        <w:rPr>
          <w:rFonts w:asciiTheme="majorBidi" w:eastAsia="Times New Roman" w:hAnsiTheme="majorBidi" w:cstheme="majorBidi"/>
        </w:rPr>
        <w:t xml:space="preserve"> obligations to respect, protect and fulfil human rights in the context of TFVAWG, as well as responsibilities of corporate actors such as technology companies and social media platforms. </w:t>
      </w:r>
      <w:r w:rsidR="454AF176" w:rsidRPr="6BEE05D9">
        <w:rPr>
          <w:rFonts w:asciiTheme="majorBidi" w:eastAsia="Times New Roman" w:hAnsiTheme="majorBidi" w:cstheme="majorBidi"/>
        </w:rPr>
        <w:t>The research e</w:t>
      </w:r>
      <w:r w:rsidR="6C6A0D13" w:rsidRPr="6BEE05D9">
        <w:rPr>
          <w:rFonts w:asciiTheme="majorBidi" w:eastAsia="Times New Roman" w:hAnsiTheme="majorBidi" w:cstheme="majorBidi"/>
        </w:rPr>
        <w:t xml:space="preserve">xamines standard setting instruments, </w:t>
      </w:r>
      <w:r w:rsidR="0933A2C7" w:rsidRPr="6BEE05D9">
        <w:rPr>
          <w:rFonts w:asciiTheme="majorBidi" w:eastAsia="Times New Roman" w:hAnsiTheme="majorBidi" w:cstheme="majorBidi"/>
        </w:rPr>
        <w:t>including</w:t>
      </w:r>
      <w:r w:rsidR="6C6A0D13" w:rsidRPr="6BEE05D9">
        <w:rPr>
          <w:rFonts w:asciiTheme="majorBidi" w:eastAsia="Times New Roman" w:hAnsiTheme="majorBidi" w:cstheme="majorBidi"/>
        </w:rPr>
        <w:t xml:space="preserve"> resolutions, general comments, concluding observations, thematic reports and related guidance. </w:t>
      </w:r>
    </w:p>
    <w:p w14:paraId="26C1A873" w14:textId="5B69EC84" w:rsidR="00DA1C96" w:rsidRDefault="00957F12" w:rsidP="00707AF4">
      <w:pPr>
        <w:spacing w:line="360" w:lineRule="auto"/>
        <w:jc w:val="both"/>
        <w:rPr>
          <w:rFonts w:asciiTheme="majorBidi" w:eastAsia="Times New Roman" w:hAnsiTheme="majorBidi" w:cstheme="majorBidi"/>
        </w:rPr>
      </w:pPr>
      <w:r w:rsidRPr="2B614805">
        <w:rPr>
          <w:rFonts w:asciiTheme="majorBidi" w:eastAsia="Times New Roman" w:hAnsiTheme="majorBidi" w:cstheme="majorBidi"/>
        </w:rPr>
        <w:t xml:space="preserve">The research </w:t>
      </w:r>
      <w:r w:rsidR="00067BC4" w:rsidRPr="2B614805">
        <w:rPr>
          <w:rFonts w:asciiTheme="majorBidi" w:eastAsia="Times New Roman" w:hAnsiTheme="majorBidi" w:cstheme="majorBidi"/>
        </w:rPr>
        <w:t xml:space="preserve">is designed to </w:t>
      </w:r>
      <w:r w:rsidRPr="2B614805">
        <w:rPr>
          <w:rFonts w:asciiTheme="majorBidi" w:eastAsia="Times New Roman" w:hAnsiTheme="majorBidi" w:cstheme="majorBidi"/>
        </w:rPr>
        <w:t xml:space="preserve">identify </w:t>
      </w:r>
      <w:r w:rsidR="36B4151C" w:rsidRPr="2B614805">
        <w:rPr>
          <w:rFonts w:asciiTheme="majorBidi" w:eastAsia="Times New Roman" w:hAnsiTheme="majorBidi" w:cstheme="majorBidi"/>
        </w:rPr>
        <w:t>existing normative approaches,</w:t>
      </w:r>
      <w:r w:rsidR="3481A8DC" w:rsidRPr="2B614805">
        <w:rPr>
          <w:rFonts w:asciiTheme="majorBidi" w:eastAsia="Times New Roman" w:hAnsiTheme="majorBidi" w:cstheme="majorBidi"/>
        </w:rPr>
        <w:t xml:space="preserve"> </w:t>
      </w:r>
      <w:r w:rsidR="005739D1" w:rsidRPr="2B614805">
        <w:rPr>
          <w:rFonts w:asciiTheme="majorBidi" w:eastAsia="Times New Roman" w:hAnsiTheme="majorBidi" w:cstheme="majorBidi"/>
        </w:rPr>
        <w:t>gaps and</w:t>
      </w:r>
      <w:r w:rsidRPr="2B614805">
        <w:rPr>
          <w:rFonts w:asciiTheme="majorBidi" w:eastAsia="Times New Roman" w:hAnsiTheme="majorBidi" w:cstheme="majorBidi"/>
        </w:rPr>
        <w:t xml:space="preserve"> </w:t>
      </w:r>
      <w:r w:rsidR="5491DCB0" w:rsidRPr="2B614805">
        <w:rPr>
          <w:rFonts w:asciiTheme="majorBidi" w:eastAsia="Times New Roman" w:hAnsiTheme="majorBidi" w:cstheme="majorBidi"/>
        </w:rPr>
        <w:t xml:space="preserve">opportunities for </w:t>
      </w:r>
      <w:r w:rsidRPr="2B614805">
        <w:rPr>
          <w:rFonts w:asciiTheme="majorBidi" w:eastAsia="Times New Roman" w:hAnsiTheme="majorBidi" w:cstheme="majorBidi"/>
        </w:rPr>
        <w:t>future</w:t>
      </w:r>
      <w:r w:rsidR="003452BE" w:rsidRPr="2B614805">
        <w:rPr>
          <w:rFonts w:asciiTheme="majorBidi" w:eastAsia="Times New Roman" w:hAnsiTheme="majorBidi" w:cstheme="majorBidi"/>
        </w:rPr>
        <w:t xml:space="preserve"> strategic</w:t>
      </w:r>
      <w:r w:rsidRPr="2B614805">
        <w:rPr>
          <w:rFonts w:asciiTheme="majorBidi" w:eastAsia="Times New Roman" w:hAnsiTheme="majorBidi" w:cstheme="majorBidi"/>
        </w:rPr>
        <w:t xml:space="preserve"> engagement with relevant mechanisms, including through advocacy and</w:t>
      </w:r>
      <w:r w:rsidR="008451C8" w:rsidRPr="2B614805">
        <w:rPr>
          <w:rFonts w:asciiTheme="majorBidi" w:eastAsia="Times New Roman" w:hAnsiTheme="majorBidi" w:cstheme="majorBidi"/>
        </w:rPr>
        <w:t xml:space="preserve"> </w:t>
      </w:r>
      <w:r w:rsidR="20D84661" w:rsidRPr="2B614805">
        <w:rPr>
          <w:rFonts w:asciiTheme="majorBidi" w:eastAsia="Times New Roman" w:hAnsiTheme="majorBidi" w:cstheme="majorBidi"/>
        </w:rPr>
        <w:t>standard setting</w:t>
      </w:r>
      <w:r w:rsidR="008451C8" w:rsidRPr="2B614805">
        <w:rPr>
          <w:rFonts w:asciiTheme="majorBidi" w:eastAsia="Times New Roman" w:hAnsiTheme="majorBidi" w:cstheme="majorBidi"/>
        </w:rPr>
        <w:t xml:space="preserve"> strategic</w:t>
      </w:r>
      <w:r w:rsidR="20D84661" w:rsidRPr="2B614805">
        <w:rPr>
          <w:rFonts w:asciiTheme="majorBidi" w:eastAsia="Times New Roman" w:hAnsiTheme="majorBidi" w:cstheme="majorBidi"/>
        </w:rPr>
        <w:t xml:space="preserve"> litigation</w:t>
      </w:r>
      <w:r w:rsidR="002C0613" w:rsidRPr="2B614805">
        <w:rPr>
          <w:rFonts w:asciiTheme="majorBidi" w:eastAsia="Times New Roman" w:hAnsiTheme="majorBidi" w:cstheme="majorBidi"/>
        </w:rPr>
        <w:t xml:space="preserve"> to influence policy, shape human rights guidance and strengthen legal protections</w:t>
      </w:r>
      <w:r w:rsidR="3481A8DC" w:rsidRPr="2B614805">
        <w:rPr>
          <w:rFonts w:asciiTheme="majorBidi" w:eastAsia="Times New Roman" w:hAnsiTheme="majorBidi" w:cstheme="majorBidi"/>
        </w:rPr>
        <w:t>.</w:t>
      </w:r>
      <w:r w:rsidR="00067BC4" w:rsidRPr="2B614805">
        <w:rPr>
          <w:rFonts w:asciiTheme="majorBidi" w:eastAsia="Times New Roman" w:hAnsiTheme="majorBidi" w:cstheme="majorBidi"/>
        </w:rPr>
        <w:t xml:space="preserve"> It</w:t>
      </w:r>
      <w:r w:rsidRPr="2B614805">
        <w:rPr>
          <w:rFonts w:asciiTheme="majorBidi" w:eastAsia="Times New Roman" w:hAnsiTheme="majorBidi" w:cstheme="majorBidi"/>
        </w:rPr>
        <w:t xml:space="preserve"> inform</w:t>
      </w:r>
      <w:r w:rsidR="00067BC4" w:rsidRPr="2B614805">
        <w:rPr>
          <w:rFonts w:asciiTheme="majorBidi" w:eastAsia="Times New Roman" w:hAnsiTheme="majorBidi" w:cstheme="majorBidi"/>
        </w:rPr>
        <w:t xml:space="preserve">s </w:t>
      </w:r>
      <w:r w:rsidRPr="2B614805">
        <w:rPr>
          <w:rFonts w:asciiTheme="majorBidi" w:eastAsia="Times New Roman" w:hAnsiTheme="majorBidi" w:cstheme="majorBidi"/>
        </w:rPr>
        <w:t xml:space="preserve">the development of an agenda and background paper for a virtual </w:t>
      </w:r>
      <w:r w:rsidR="7265692B" w:rsidRPr="2B614805">
        <w:rPr>
          <w:rFonts w:asciiTheme="majorBidi" w:eastAsia="Times New Roman" w:hAnsiTheme="majorBidi" w:cstheme="majorBidi"/>
        </w:rPr>
        <w:t xml:space="preserve">expert </w:t>
      </w:r>
      <w:r w:rsidR="005739D1" w:rsidRPr="2B614805">
        <w:rPr>
          <w:rFonts w:asciiTheme="majorBidi" w:eastAsia="Times New Roman" w:hAnsiTheme="majorBidi" w:cstheme="majorBidi"/>
        </w:rPr>
        <w:t>roundtable.</w:t>
      </w:r>
      <w:r w:rsidRPr="2B614805">
        <w:rPr>
          <w:rFonts w:asciiTheme="majorBidi" w:eastAsia="Times New Roman" w:hAnsiTheme="majorBidi" w:cstheme="majorBidi"/>
        </w:rPr>
        <w:t xml:space="preserve"> The research and outcomes of the roundtable discussions </w:t>
      </w:r>
      <w:r w:rsidR="1ABE312F" w:rsidRPr="2B614805">
        <w:rPr>
          <w:rFonts w:asciiTheme="majorBidi" w:eastAsia="Times New Roman" w:hAnsiTheme="majorBidi" w:cstheme="majorBidi"/>
        </w:rPr>
        <w:t>w</w:t>
      </w:r>
      <w:r w:rsidR="00746A44" w:rsidRPr="2B614805">
        <w:rPr>
          <w:rFonts w:asciiTheme="majorBidi" w:eastAsia="Times New Roman" w:hAnsiTheme="majorBidi" w:cstheme="majorBidi"/>
        </w:rPr>
        <w:t xml:space="preserve">ill </w:t>
      </w:r>
      <w:r w:rsidR="1ABE312F" w:rsidRPr="2B614805">
        <w:rPr>
          <w:rFonts w:asciiTheme="majorBidi" w:eastAsia="Times New Roman" w:hAnsiTheme="majorBidi" w:cstheme="majorBidi"/>
        </w:rPr>
        <w:t xml:space="preserve">subsequently support the development of a practical handbook on </w:t>
      </w:r>
      <w:r w:rsidR="0084336F" w:rsidRPr="2B614805">
        <w:rPr>
          <w:rFonts w:asciiTheme="majorBidi" w:eastAsia="Times New Roman" w:hAnsiTheme="majorBidi" w:cstheme="majorBidi"/>
        </w:rPr>
        <w:t>TFVAWG</w:t>
      </w:r>
      <w:r w:rsidR="1ABE312F" w:rsidRPr="2B614805">
        <w:rPr>
          <w:rFonts w:asciiTheme="majorBidi" w:eastAsia="Times New Roman" w:hAnsiTheme="majorBidi" w:cstheme="majorBidi"/>
        </w:rPr>
        <w:t xml:space="preserve"> for advocates and litigators. </w:t>
      </w:r>
    </w:p>
    <w:p w14:paraId="2519655F" w14:textId="77777777" w:rsidR="00707AF4" w:rsidRDefault="00707AF4" w:rsidP="00707AF4">
      <w:pPr>
        <w:spacing w:line="360" w:lineRule="auto"/>
        <w:jc w:val="both"/>
        <w:rPr>
          <w:rFonts w:asciiTheme="majorBidi" w:eastAsia="Times New Roman" w:hAnsiTheme="majorBidi" w:cstheme="majorBidi"/>
        </w:rPr>
      </w:pPr>
    </w:p>
    <w:p w14:paraId="44AE89D6" w14:textId="77777777" w:rsidR="00464D92" w:rsidRDefault="00464D92" w:rsidP="00707AF4">
      <w:pPr>
        <w:spacing w:line="360" w:lineRule="auto"/>
        <w:jc w:val="both"/>
        <w:rPr>
          <w:rFonts w:asciiTheme="majorBidi" w:eastAsia="Times New Roman" w:hAnsiTheme="majorBidi" w:cstheme="majorBidi"/>
        </w:rPr>
      </w:pPr>
    </w:p>
    <w:p w14:paraId="542AA638" w14:textId="77777777" w:rsidR="00464D92" w:rsidRDefault="00464D92" w:rsidP="00707AF4">
      <w:pPr>
        <w:spacing w:line="360" w:lineRule="auto"/>
        <w:jc w:val="both"/>
        <w:rPr>
          <w:rFonts w:asciiTheme="majorBidi" w:eastAsia="Times New Roman" w:hAnsiTheme="majorBidi" w:cstheme="majorBidi"/>
        </w:rPr>
      </w:pPr>
    </w:p>
    <w:p w14:paraId="301C0E64" w14:textId="77777777" w:rsidR="00707AF4" w:rsidRDefault="00707AF4" w:rsidP="00707AF4">
      <w:pPr>
        <w:spacing w:line="360" w:lineRule="auto"/>
        <w:jc w:val="both"/>
        <w:rPr>
          <w:rFonts w:asciiTheme="majorBidi" w:eastAsia="Times New Roman" w:hAnsiTheme="majorBidi" w:cstheme="majorBidi"/>
        </w:rPr>
      </w:pPr>
    </w:p>
    <w:p w14:paraId="047EFD3A" w14:textId="77777777" w:rsidR="00707AF4" w:rsidRPr="00C17416" w:rsidRDefault="00707AF4" w:rsidP="00707AF4">
      <w:pPr>
        <w:spacing w:line="360" w:lineRule="auto"/>
        <w:jc w:val="both"/>
        <w:rPr>
          <w:rFonts w:asciiTheme="majorBidi" w:eastAsia="Times New Roman" w:hAnsiTheme="majorBidi" w:cstheme="majorBidi"/>
        </w:rPr>
      </w:pPr>
    </w:p>
    <w:p w14:paraId="0DEA78A2" w14:textId="3AF34ABD" w:rsidR="009B71B5" w:rsidRPr="00C17416" w:rsidRDefault="00ED6CA2" w:rsidP="0026056A">
      <w:pPr>
        <w:pStyle w:val="Heading1"/>
      </w:pPr>
      <w:bookmarkStart w:id="2" w:name="_Toc233037994"/>
      <w:r w:rsidRPr="00731C0E">
        <w:lastRenderedPageBreak/>
        <w:t>Summary</w:t>
      </w:r>
      <w:r w:rsidRPr="00C17416">
        <w:t xml:space="preserve"> </w:t>
      </w:r>
      <w:r w:rsidRPr="00731C0E">
        <w:t>of</w:t>
      </w:r>
      <w:r w:rsidRPr="00C17416">
        <w:t xml:space="preserve"> </w:t>
      </w:r>
      <w:r w:rsidRPr="003B317D">
        <w:t>findings</w:t>
      </w:r>
      <w:bookmarkEnd w:id="2"/>
      <w:r w:rsidRPr="00C17416">
        <w:t xml:space="preserve"> </w:t>
      </w:r>
    </w:p>
    <w:p w14:paraId="3DA46C53" w14:textId="2287073C" w:rsidR="00A70C09" w:rsidRDefault="3AE78E55" w:rsidP="0026056A">
      <w:pPr>
        <w:pStyle w:val="Heading2"/>
      </w:pPr>
      <w:bookmarkStart w:id="3" w:name="_Toc233037995"/>
      <w:r w:rsidRPr="6BEE05D9">
        <w:t>TFVAWG</w:t>
      </w:r>
      <w:r w:rsidR="116CE194" w:rsidRPr="6BEE05D9">
        <w:t xml:space="preserve"> as a human rights violation</w:t>
      </w:r>
      <w:bookmarkEnd w:id="3"/>
      <w:r w:rsidR="116CE194" w:rsidRPr="6BEE05D9">
        <w:t xml:space="preserve"> </w:t>
      </w:r>
    </w:p>
    <w:p w14:paraId="1569CF70" w14:textId="17D8ADF0" w:rsidR="00A70C09" w:rsidRDefault="67C156F7" w:rsidP="00707AF4">
      <w:pPr>
        <w:spacing w:line="360" w:lineRule="auto"/>
        <w:jc w:val="both"/>
        <w:rPr>
          <w:rFonts w:asciiTheme="majorBidi" w:eastAsia="Times New Roman" w:hAnsiTheme="majorBidi" w:cstheme="majorBidi"/>
        </w:rPr>
      </w:pPr>
      <w:r w:rsidRPr="0A27ABC0">
        <w:rPr>
          <w:rFonts w:asciiTheme="majorBidi" w:eastAsia="Times New Roman" w:hAnsiTheme="majorBidi" w:cstheme="majorBidi"/>
        </w:rPr>
        <w:t>A range of U</w:t>
      </w:r>
      <w:r w:rsidR="57137E16" w:rsidRPr="0A27ABC0">
        <w:rPr>
          <w:rFonts w:asciiTheme="majorBidi" w:eastAsia="Times New Roman" w:hAnsiTheme="majorBidi" w:cstheme="majorBidi"/>
        </w:rPr>
        <w:t>nited Nations (UN)</w:t>
      </w:r>
      <w:r w:rsidRPr="0A27ABC0">
        <w:rPr>
          <w:rFonts w:asciiTheme="majorBidi" w:eastAsia="Times New Roman" w:hAnsiTheme="majorBidi" w:cstheme="majorBidi"/>
        </w:rPr>
        <w:t xml:space="preserve"> </w:t>
      </w:r>
      <w:r w:rsidR="75277E28" w:rsidRPr="0A27ABC0">
        <w:rPr>
          <w:rFonts w:asciiTheme="majorBidi" w:eastAsia="Times New Roman" w:hAnsiTheme="majorBidi" w:cstheme="majorBidi"/>
        </w:rPr>
        <w:t>and regional human rights m</w:t>
      </w:r>
      <w:r w:rsidR="005512AE" w:rsidRPr="0A27ABC0">
        <w:rPr>
          <w:rFonts w:asciiTheme="majorBidi" w:eastAsia="Times New Roman" w:hAnsiTheme="majorBidi" w:cstheme="majorBidi"/>
        </w:rPr>
        <w:t xml:space="preserve">echanisms </w:t>
      </w:r>
      <w:r w:rsidR="5AE73878" w:rsidRPr="0A27ABC0">
        <w:rPr>
          <w:rFonts w:asciiTheme="majorBidi" w:eastAsia="Times New Roman" w:hAnsiTheme="majorBidi" w:cstheme="majorBidi"/>
        </w:rPr>
        <w:t xml:space="preserve">have adopted </w:t>
      </w:r>
      <w:r w:rsidR="1BA2D72E" w:rsidRPr="0A27ABC0">
        <w:rPr>
          <w:rFonts w:asciiTheme="majorBidi" w:eastAsia="Times New Roman" w:hAnsiTheme="majorBidi" w:cstheme="majorBidi"/>
        </w:rPr>
        <w:t xml:space="preserve">instruments </w:t>
      </w:r>
      <w:r w:rsidR="0AFBCF69" w:rsidRPr="0A27ABC0">
        <w:rPr>
          <w:rFonts w:asciiTheme="majorBidi" w:eastAsia="Times New Roman" w:hAnsiTheme="majorBidi" w:cstheme="majorBidi"/>
        </w:rPr>
        <w:t xml:space="preserve">directly or indirectly </w:t>
      </w:r>
      <w:r w:rsidR="6E6EBA86" w:rsidRPr="0A27ABC0">
        <w:rPr>
          <w:rFonts w:asciiTheme="majorBidi" w:eastAsia="Times New Roman" w:hAnsiTheme="majorBidi" w:cstheme="majorBidi"/>
        </w:rPr>
        <w:t>dealing with</w:t>
      </w:r>
      <w:r w:rsidR="63BA50E8" w:rsidRPr="0A27ABC0">
        <w:rPr>
          <w:rFonts w:asciiTheme="majorBidi" w:eastAsia="Times New Roman" w:hAnsiTheme="majorBidi" w:cstheme="majorBidi"/>
        </w:rPr>
        <w:t xml:space="preserve"> </w:t>
      </w:r>
      <w:r w:rsidR="63BA50E8" w:rsidRPr="006A7915">
        <w:rPr>
          <w:rFonts w:asciiTheme="majorBidi" w:eastAsia="Times New Roman" w:hAnsiTheme="majorBidi" w:cstheme="majorBidi"/>
        </w:rPr>
        <w:t>TFVAWG</w:t>
      </w:r>
      <w:r w:rsidR="57D7306C" w:rsidRPr="006A7915">
        <w:rPr>
          <w:rFonts w:asciiTheme="majorBidi" w:eastAsia="Times New Roman" w:hAnsiTheme="majorBidi" w:cstheme="majorBidi"/>
        </w:rPr>
        <w:t xml:space="preserve">. </w:t>
      </w:r>
      <w:r w:rsidR="57D7306C" w:rsidRPr="006A7915">
        <w:rPr>
          <w:rFonts w:asciiTheme="majorBidi" w:hAnsiTheme="majorBidi" w:cstheme="majorBidi"/>
        </w:rPr>
        <w:t>I</w:t>
      </w:r>
      <w:r w:rsidR="4377DE25" w:rsidRPr="006A7915">
        <w:rPr>
          <w:rFonts w:asciiTheme="majorBidi" w:hAnsiTheme="majorBidi" w:cstheme="majorBidi"/>
        </w:rPr>
        <w:t xml:space="preserve">n the </w:t>
      </w:r>
      <w:r w:rsidR="4377DE25" w:rsidRPr="006A7915">
        <w:rPr>
          <w:rFonts w:asciiTheme="majorBidi" w:eastAsia="Times New Roman" w:hAnsiTheme="majorBidi" w:cstheme="majorBidi"/>
        </w:rPr>
        <w:t xml:space="preserve">absence of </w:t>
      </w:r>
      <w:r w:rsidR="2B244793" w:rsidRPr="006A7915">
        <w:rPr>
          <w:rFonts w:asciiTheme="majorBidi" w:eastAsia="Times New Roman" w:hAnsiTheme="majorBidi" w:cstheme="majorBidi"/>
        </w:rPr>
        <w:t>a treaty</w:t>
      </w:r>
      <w:r w:rsidR="2B244793" w:rsidRPr="0A27ABC0">
        <w:rPr>
          <w:rFonts w:asciiTheme="majorBidi" w:eastAsia="Times New Roman" w:hAnsiTheme="majorBidi" w:cstheme="majorBidi"/>
        </w:rPr>
        <w:t xml:space="preserve"> </w:t>
      </w:r>
      <w:r w:rsidR="16A48859" w:rsidRPr="0A27ABC0">
        <w:rPr>
          <w:rFonts w:asciiTheme="majorBidi" w:eastAsia="Times New Roman" w:hAnsiTheme="majorBidi" w:cstheme="majorBidi"/>
        </w:rPr>
        <w:t xml:space="preserve">on </w:t>
      </w:r>
      <w:r w:rsidR="3F87FA03" w:rsidRPr="0A27ABC0">
        <w:rPr>
          <w:rFonts w:asciiTheme="majorBidi" w:eastAsia="Times New Roman" w:hAnsiTheme="majorBidi" w:cstheme="majorBidi"/>
        </w:rPr>
        <w:t>TFVAWG</w:t>
      </w:r>
      <w:r w:rsidR="16A48859" w:rsidRPr="0A27ABC0">
        <w:rPr>
          <w:rFonts w:asciiTheme="majorBidi" w:eastAsia="Times New Roman" w:hAnsiTheme="majorBidi" w:cstheme="majorBidi"/>
        </w:rPr>
        <w:t xml:space="preserve">, </w:t>
      </w:r>
      <w:r w:rsidR="52FCB2DB" w:rsidRPr="0A27ABC0">
        <w:rPr>
          <w:rFonts w:asciiTheme="majorBidi" w:eastAsia="Times New Roman" w:hAnsiTheme="majorBidi" w:cstheme="majorBidi"/>
        </w:rPr>
        <w:t xml:space="preserve">these </w:t>
      </w:r>
      <w:r w:rsidR="16A48859" w:rsidRPr="0A27ABC0">
        <w:rPr>
          <w:rFonts w:asciiTheme="majorBidi" w:eastAsia="Times New Roman" w:hAnsiTheme="majorBidi" w:cstheme="majorBidi"/>
        </w:rPr>
        <w:t>provide</w:t>
      </w:r>
      <w:r w:rsidR="0F062B01" w:rsidRPr="0A27ABC0">
        <w:rPr>
          <w:rFonts w:asciiTheme="majorBidi" w:eastAsia="Times New Roman" w:hAnsiTheme="majorBidi" w:cstheme="majorBidi"/>
        </w:rPr>
        <w:t xml:space="preserve"> </w:t>
      </w:r>
      <w:r w:rsidR="00BC6725">
        <w:rPr>
          <w:rFonts w:asciiTheme="majorBidi" w:eastAsia="Times New Roman" w:hAnsiTheme="majorBidi" w:cstheme="majorBidi"/>
        </w:rPr>
        <w:t>important</w:t>
      </w:r>
      <w:r w:rsidR="16A48859" w:rsidRPr="0A27ABC0">
        <w:rPr>
          <w:rFonts w:asciiTheme="majorBidi" w:eastAsia="Times New Roman" w:hAnsiTheme="majorBidi" w:cstheme="majorBidi"/>
        </w:rPr>
        <w:t xml:space="preserve"> </w:t>
      </w:r>
      <w:r w:rsidR="4B739519" w:rsidRPr="0A27ABC0">
        <w:rPr>
          <w:rFonts w:asciiTheme="majorBidi" w:eastAsia="Times New Roman" w:hAnsiTheme="majorBidi" w:cstheme="majorBidi"/>
        </w:rPr>
        <w:t xml:space="preserve">guidance </w:t>
      </w:r>
      <w:r w:rsidR="0EE7649D" w:rsidRPr="0A27ABC0">
        <w:rPr>
          <w:rFonts w:asciiTheme="majorBidi" w:eastAsia="Times New Roman" w:hAnsiTheme="majorBidi" w:cstheme="majorBidi"/>
        </w:rPr>
        <w:t>on how</w:t>
      </w:r>
      <w:r w:rsidR="55D93A9B" w:rsidRPr="0A27ABC0">
        <w:rPr>
          <w:rFonts w:asciiTheme="majorBidi" w:eastAsia="Times New Roman" w:hAnsiTheme="majorBidi" w:cstheme="majorBidi"/>
        </w:rPr>
        <w:t xml:space="preserve"> to approach </w:t>
      </w:r>
      <w:r w:rsidR="3F87FA03" w:rsidRPr="0A27ABC0">
        <w:rPr>
          <w:rFonts w:asciiTheme="majorBidi" w:eastAsia="Times New Roman" w:hAnsiTheme="majorBidi" w:cstheme="majorBidi"/>
        </w:rPr>
        <w:t>TFVAWG</w:t>
      </w:r>
      <w:r w:rsidR="55D93A9B" w:rsidRPr="0A27ABC0">
        <w:rPr>
          <w:rFonts w:asciiTheme="majorBidi" w:eastAsia="Times New Roman" w:hAnsiTheme="majorBidi" w:cstheme="majorBidi"/>
        </w:rPr>
        <w:t xml:space="preserve"> as a human rights violation</w:t>
      </w:r>
      <w:r w:rsidR="38D8D7A4" w:rsidRPr="0A27ABC0">
        <w:rPr>
          <w:rFonts w:asciiTheme="majorBidi" w:eastAsia="Times New Roman" w:hAnsiTheme="majorBidi" w:cstheme="majorBidi"/>
        </w:rPr>
        <w:t xml:space="preserve">. </w:t>
      </w:r>
      <w:r w:rsidR="53C887D4" w:rsidRPr="0A27ABC0">
        <w:rPr>
          <w:rFonts w:asciiTheme="majorBidi" w:eastAsia="Times New Roman" w:hAnsiTheme="majorBidi" w:cstheme="majorBidi"/>
        </w:rPr>
        <w:t>They</w:t>
      </w:r>
      <w:r w:rsidR="38D8D7A4" w:rsidRPr="0A27ABC0">
        <w:rPr>
          <w:rFonts w:asciiTheme="majorBidi" w:eastAsia="Times New Roman" w:hAnsiTheme="majorBidi" w:cstheme="majorBidi"/>
        </w:rPr>
        <w:t xml:space="preserve"> </w:t>
      </w:r>
      <w:r w:rsidR="5BDF6949" w:rsidRPr="0A27ABC0">
        <w:rPr>
          <w:rFonts w:asciiTheme="majorBidi" w:eastAsia="Times New Roman" w:hAnsiTheme="majorBidi" w:cstheme="majorBidi"/>
        </w:rPr>
        <w:t>articulate</w:t>
      </w:r>
      <w:r w:rsidR="55D93A9B" w:rsidRPr="0A27ABC0">
        <w:rPr>
          <w:rFonts w:asciiTheme="majorBidi" w:eastAsia="Times New Roman" w:hAnsiTheme="majorBidi" w:cstheme="majorBidi"/>
        </w:rPr>
        <w:t xml:space="preserve"> </w:t>
      </w:r>
      <w:r w:rsidR="56B70A2F" w:rsidRPr="0A27ABC0">
        <w:rPr>
          <w:rFonts w:asciiTheme="majorBidi" w:eastAsia="Times New Roman" w:hAnsiTheme="majorBidi" w:cstheme="majorBidi"/>
        </w:rPr>
        <w:t xml:space="preserve">binding </w:t>
      </w:r>
      <w:r w:rsidR="003506B2">
        <w:rPr>
          <w:rFonts w:asciiTheme="majorBidi" w:eastAsia="Times New Roman" w:hAnsiTheme="majorBidi" w:cstheme="majorBidi"/>
        </w:rPr>
        <w:t>state</w:t>
      </w:r>
      <w:r w:rsidR="56B70A2F" w:rsidRPr="0A27ABC0">
        <w:rPr>
          <w:rFonts w:asciiTheme="majorBidi" w:eastAsia="Times New Roman" w:hAnsiTheme="majorBidi" w:cstheme="majorBidi"/>
        </w:rPr>
        <w:t xml:space="preserve"> obligations under </w:t>
      </w:r>
      <w:r w:rsidR="008B7180">
        <w:rPr>
          <w:rFonts w:asciiTheme="majorBidi" w:eastAsia="Times New Roman" w:hAnsiTheme="majorBidi" w:cstheme="majorBidi"/>
        </w:rPr>
        <w:t xml:space="preserve">existing human rights </w:t>
      </w:r>
      <w:r w:rsidR="56B70A2F" w:rsidRPr="0A27ABC0">
        <w:rPr>
          <w:rFonts w:asciiTheme="majorBidi" w:eastAsia="Times New Roman" w:hAnsiTheme="majorBidi" w:cstheme="majorBidi"/>
        </w:rPr>
        <w:t xml:space="preserve">treaties as interpreted by treaty bodies, and </w:t>
      </w:r>
      <w:r w:rsidR="1A8AF567" w:rsidRPr="0A27ABC0">
        <w:rPr>
          <w:rFonts w:asciiTheme="majorBidi" w:eastAsia="Times New Roman" w:hAnsiTheme="majorBidi" w:cstheme="majorBidi"/>
        </w:rPr>
        <w:t>non-binding</w:t>
      </w:r>
      <w:r w:rsidR="56B70A2F" w:rsidRPr="0A27ABC0">
        <w:rPr>
          <w:rFonts w:asciiTheme="majorBidi" w:eastAsia="Times New Roman" w:hAnsiTheme="majorBidi" w:cstheme="majorBidi"/>
        </w:rPr>
        <w:t xml:space="preserve"> but potentially significant recommendations from intergovernmental bodies and expert mechanisms</w:t>
      </w:r>
      <w:r w:rsidR="0959D864" w:rsidRPr="0A27ABC0">
        <w:rPr>
          <w:rFonts w:asciiTheme="majorBidi" w:eastAsia="Times New Roman" w:hAnsiTheme="majorBidi" w:cstheme="majorBidi"/>
        </w:rPr>
        <w:t xml:space="preserve"> which </w:t>
      </w:r>
      <w:r w:rsidR="53C887D4" w:rsidRPr="0A27ABC0">
        <w:rPr>
          <w:rFonts w:asciiTheme="majorBidi" w:eastAsia="Times New Roman" w:hAnsiTheme="majorBidi" w:cstheme="majorBidi"/>
        </w:rPr>
        <w:t xml:space="preserve">help </w:t>
      </w:r>
      <w:r w:rsidR="0959D864" w:rsidRPr="0A27ABC0">
        <w:rPr>
          <w:rFonts w:asciiTheme="majorBidi" w:eastAsia="Times New Roman" w:hAnsiTheme="majorBidi" w:cstheme="majorBidi"/>
        </w:rPr>
        <w:t>clarify the</w:t>
      </w:r>
      <w:r w:rsidR="55D93A9B" w:rsidRPr="0A27ABC0">
        <w:rPr>
          <w:rFonts w:asciiTheme="majorBidi" w:eastAsia="Times New Roman" w:hAnsiTheme="majorBidi" w:cstheme="majorBidi"/>
        </w:rPr>
        <w:t xml:space="preserve"> corresponding obligations of </w:t>
      </w:r>
      <w:r w:rsidR="003506B2">
        <w:rPr>
          <w:rFonts w:asciiTheme="majorBidi" w:eastAsia="Times New Roman" w:hAnsiTheme="majorBidi" w:cstheme="majorBidi"/>
        </w:rPr>
        <w:t>state</w:t>
      </w:r>
      <w:r w:rsidR="55D93A9B" w:rsidRPr="0A27ABC0">
        <w:rPr>
          <w:rFonts w:asciiTheme="majorBidi" w:eastAsia="Times New Roman" w:hAnsiTheme="majorBidi" w:cstheme="majorBidi"/>
        </w:rPr>
        <w:t>s</w:t>
      </w:r>
      <w:r w:rsidR="06CE91C2" w:rsidRPr="0A27ABC0">
        <w:rPr>
          <w:rFonts w:asciiTheme="majorBidi" w:eastAsia="Times New Roman" w:hAnsiTheme="majorBidi" w:cstheme="majorBidi"/>
        </w:rPr>
        <w:t xml:space="preserve"> </w:t>
      </w:r>
      <w:r w:rsidR="55D93A9B" w:rsidRPr="0A27ABC0">
        <w:rPr>
          <w:rFonts w:asciiTheme="majorBidi" w:eastAsia="Times New Roman" w:hAnsiTheme="majorBidi" w:cstheme="majorBidi"/>
        </w:rPr>
        <w:t>and responsibilities for</w:t>
      </w:r>
      <w:r w:rsidR="66A7C586" w:rsidRPr="0A27ABC0">
        <w:rPr>
          <w:rFonts w:asciiTheme="majorBidi" w:eastAsia="Times New Roman" w:hAnsiTheme="majorBidi" w:cstheme="majorBidi"/>
        </w:rPr>
        <w:t xml:space="preserve"> companies and platforms. </w:t>
      </w:r>
    </w:p>
    <w:p w14:paraId="141EC88B" w14:textId="063D1F3D" w:rsidR="00C42A07" w:rsidRPr="00860365" w:rsidRDefault="441C2976" w:rsidP="00707AF4">
      <w:pPr>
        <w:spacing w:line="360" w:lineRule="auto"/>
        <w:jc w:val="both"/>
        <w:rPr>
          <w:rStyle w:val="FootnoteReference"/>
          <w:rFonts w:asciiTheme="majorBidi" w:hAnsiTheme="majorBidi" w:cstheme="majorBidi"/>
        </w:rPr>
      </w:pPr>
      <w:r w:rsidRPr="08CC5A67">
        <w:rPr>
          <w:rFonts w:asciiTheme="majorBidi" w:hAnsiTheme="majorBidi" w:cstheme="majorBidi"/>
        </w:rPr>
        <w:t>Overall</w:t>
      </w:r>
      <w:r w:rsidR="75A68F08" w:rsidRPr="08CC5A67">
        <w:rPr>
          <w:rFonts w:asciiTheme="majorBidi" w:hAnsiTheme="majorBidi" w:cstheme="majorBidi"/>
        </w:rPr>
        <w:t xml:space="preserve">, </w:t>
      </w:r>
      <w:r w:rsidR="00176800">
        <w:rPr>
          <w:rFonts w:asciiTheme="majorBidi" w:hAnsiTheme="majorBidi" w:cstheme="majorBidi"/>
        </w:rPr>
        <w:t xml:space="preserve">this report reflects the current </w:t>
      </w:r>
      <w:r w:rsidR="003506B2">
        <w:rPr>
          <w:rFonts w:asciiTheme="majorBidi" w:hAnsiTheme="majorBidi" w:cstheme="majorBidi"/>
        </w:rPr>
        <w:t>state</w:t>
      </w:r>
      <w:r w:rsidR="00176800">
        <w:rPr>
          <w:rFonts w:asciiTheme="majorBidi" w:hAnsiTheme="majorBidi" w:cstheme="majorBidi"/>
        </w:rPr>
        <w:t xml:space="preserve"> of play in the development of international and supranational standards of TFVAWG, indicating an emerging understanding of TFVAWG </w:t>
      </w:r>
      <w:r w:rsidR="758FDBC9" w:rsidRPr="08CC5A67">
        <w:rPr>
          <w:rFonts w:asciiTheme="majorBidi" w:hAnsiTheme="majorBidi" w:cstheme="majorBidi"/>
        </w:rPr>
        <w:t xml:space="preserve">not only as individualised online abuse, </w:t>
      </w:r>
      <w:r w:rsidR="52350868" w:rsidRPr="40C940F9">
        <w:rPr>
          <w:rFonts w:ascii="Times New Roman" w:eastAsia="Times New Roman" w:hAnsi="Times New Roman" w:cs="Times New Roman"/>
        </w:rPr>
        <w:t>but as part of a continuum of gender-based violence</w:t>
      </w:r>
      <w:r w:rsidR="00C42A07" w:rsidRPr="40C940F9">
        <w:rPr>
          <w:rStyle w:val="FootnoteReference"/>
          <w:rFonts w:asciiTheme="majorBidi" w:hAnsiTheme="majorBidi" w:cstheme="majorBidi"/>
        </w:rPr>
        <w:footnoteReference w:id="7"/>
      </w:r>
      <w:r w:rsidR="003B04B2" w:rsidRPr="08CC5A67">
        <w:rPr>
          <w:rFonts w:asciiTheme="majorBidi" w:hAnsiTheme="majorBidi" w:cstheme="majorBidi"/>
        </w:rPr>
        <w:t>.</w:t>
      </w:r>
      <w:r w:rsidR="758FDBC9" w:rsidRPr="08CC5A67">
        <w:rPr>
          <w:rFonts w:asciiTheme="majorBidi" w:hAnsiTheme="majorBidi" w:cstheme="majorBidi"/>
        </w:rPr>
        <w:t xml:space="preserve"> This includes recognition of harms such as online harassment, cyberstalking, doxing, non-consensual intimate image (NCII) sharing, sextortion, gendered disinformation, AI</w:t>
      </w:r>
      <w:r w:rsidR="0026056A">
        <w:rPr>
          <w:rFonts w:asciiTheme="majorBidi" w:hAnsiTheme="majorBidi" w:cstheme="majorBidi"/>
        </w:rPr>
        <w:t xml:space="preserve"> </w:t>
      </w:r>
      <w:r w:rsidR="758FDBC9" w:rsidRPr="08CC5A67">
        <w:rPr>
          <w:rFonts w:asciiTheme="majorBidi" w:hAnsiTheme="majorBidi" w:cstheme="majorBidi"/>
        </w:rPr>
        <w:t>generated deepfakes and technology enabled surveillance. These developments indicate that TFVAWG affects not only women’s safety and dignity, but also their rights to equality and non-discrimination, privacy, freedom of expression, access to information, political participation, education and public life.</w:t>
      </w:r>
    </w:p>
    <w:p w14:paraId="2E9D3D89" w14:textId="31FA1820" w:rsidR="70767B1E" w:rsidRPr="00F12BC5" w:rsidDel="00FB2BCE" w:rsidRDefault="69848759" w:rsidP="00707AF4">
      <w:pPr>
        <w:spacing w:line="360" w:lineRule="auto"/>
        <w:jc w:val="both"/>
        <w:rPr>
          <w:rFonts w:asciiTheme="majorBidi" w:eastAsia="Times New Roman" w:hAnsiTheme="majorBidi" w:cstheme="majorBidi"/>
        </w:rPr>
      </w:pPr>
      <w:r w:rsidRPr="08CC5A67">
        <w:rPr>
          <w:rFonts w:asciiTheme="majorBidi" w:eastAsia="Times New Roman" w:hAnsiTheme="majorBidi" w:cstheme="majorBidi"/>
          <w:b/>
          <w:bCs/>
        </w:rPr>
        <w:t>CEDAW General Recommendation No. 35 (2017)</w:t>
      </w:r>
      <w:r w:rsidR="6773C3C4" w:rsidRPr="08CC5A67">
        <w:rPr>
          <w:rFonts w:asciiTheme="majorBidi" w:eastAsia="Times New Roman" w:hAnsiTheme="majorBidi" w:cstheme="majorBidi"/>
        </w:rPr>
        <w:t>, for example,</w:t>
      </w:r>
      <w:r w:rsidRPr="08CC5A67">
        <w:rPr>
          <w:rFonts w:asciiTheme="majorBidi" w:eastAsia="Times New Roman" w:hAnsiTheme="majorBidi" w:cstheme="majorBidi"/>
        </w:rPr>
        <w:t xml:space="preserve"> clearly </w:t>
      </w:r>
      <w:r w:rsidR="003506B2">
        <w:rPr>
          <w:rFonts w:asciiTheme="majorBidi" w:eastAsia="Times New Roman" w:hAnsiTheme="majorBidi" w:cstheme="majorBidi"/>
        </w:rPr>
        <w:t>state</w:t>
      </w:r>
      <w:r w:rsidR="6773C3C4" w:rsidRPr="08CC5A67">
        <w:rPr>
          <w:rFonts w:asciiTheme="majorBidi" w:eastAsia="Times New Roman" w:hAnsiTheme="majorBidi" w:cstheme="majorBidi"/>
        </w:rPr>
        <w:t>s</w:t>
      </w:r>
      <w:r w:rsidRPr="08CC5A67">
        <w:rPr>
          <w:rFonts w:asciiTheme="majorBidi" w:eastAsia="Times New Roman" w:hAnsiTheme="majorBidi" w:cstheme="majorBidi"/>
        </w:rPr>
        <w:t xml:space="preserve"> that </w:t>
      </w:r>
      <w:r w:rsidR="1830AE45" w:rsidRPr="08CC5A67">
        <w:rPr>
          <w:rFonts w:asciiTheme="majorBidi" w:eastAsia="Times New Roman" w:hAnsiTheme="majorBidi" w:cstheme="majorBidi"/>
        </w:rPr>
        <w:t>TFVAWG</w:t>
      </w:r>
      <w:r w:rsidRPr="08CC5A67">
        <w:rPr>
          <w:rFonts w:asciiTheme="majorBidi" w:eastAsia="Times New Roman" w:hAnsiTheme="majorBidi" w:cstheme="majorBidi"/>
        </w:rPr>
        <w:t xml:space="preserve"> constitutes </w:t>
      </w:r>
      <w:r w:rsidR="118CE5D9" w:rsidRPr="08CC5A67">
        <w:rPr>
          <w:rFonts w:asciiTheme="majorBidi" w:eastAsia="Times New Roman" w:hAnsiTheme="majorBidi" w:cstheme="majorBidi"/>
        </w:rPr>
        <w:t>gender-based</w:t>
      </w:r>
      <w:r w:rsidRPr="08CC5A67">
        <w:rPr>
          <w:rFonts w:asciiTheme="majorBidi" w:eastAsia="Times New Roman" w:hAnsiTheme="majorBidi" w:cstheme="majorBidi"/>
        </w:rPr>
        <w:t xml:space="preserve"> violence (GBV)</w:t>
      </w:r>
      <w:r w:rsidR="70767B1E" w:rsidRPr="08CC5A67">
        <w:rPr>
          <w:rStyle w:val="FootnoteReference"/>
          <w:rFonts w:asciiTheme="majorBidi" w:eastAsia="Times New Roman" w:hAnsiTheme="majorBidi" w:cstheme="majorBidi"/>
        </w:rPr>
        <w:footnoteReference w:id="8"/>
      </w:r>
      <w:r w:rsidRPr="08CC5A67">
        <w:rPr>
          <w:rFonts w:asciiTheme="majorBidi" w:eastAsia="Times New Roman" w:hAnsiTheme="majorBidi" w:cstheme="majorBidi"/>
        </w:rPr>
        <w:t xml:space="preserve"> and as such amounts to discrimination and constitutes a </w:t>
      </w:r>
      <w:r w:rsidRPr="08CC5A67">
        <w:rPr>
          <w:rFonts w:asciiTheme="majorBidi" w:eastAsia="Times New Roman" w:hAnsiTheme="majorBidi" w:cstheme="majorBidi"/>
          <w:b/>
          <w:bCs/>
        </w:rPr>
        <w:t>violation of human rights</w:t>
      </w:r>
      <w:r w:rsidRPr="08CC5A67">
        <w:rPr>
          <w:rFonts w:asciiTheme="majorBidi" w:eastAsia="Times New Roman" w:hAnsiTheme="majorBidi" w:cstheme="majorBidi"/>
        </w:rPr>
        <w:t xml:space="preserve">. The UN General Assembly similarly affirmed that </w:t>
      </w:r>
      <w:r w:rsidR="295BD047" w:rsidRPr="08CC5A67">
        <w:rPr>
          <w:rFonts w:asciiTheme="majorBidi" w:eastAsia="Times New Roman" w:hAnsiTheme="majorBidi" w:cstheme="majorBidi"/>
        </w:rPr>
        <w:t>TF</w:t>
      </w:r>
      <w:r w:rsidR="59E0F467" w:rsidRPr="08CC5A67" w:rsidDel="00015CB8">
        <w:rPr>
          <w:rFonts w:asciiTheme="majorBidi" w:eastAsia="Times New Roman" w:hAnsiTheme="majorBidi" w:cstheme="majorBidi"/>
        </w:rPr>
        <w:t>VAWG</w:t>
      </w:r>
      <w:r w:rsidR="59E0F467" w:rsidRPr="08CC5A67">
        <w:rPr>
          <w:rFonts w:asciiTheme="majorBidi" w:eastAsia="Times New Roman" w:hAnsiTheme="majorBidi" w:cstheme="majorBidi"/>
        </w:rPr>
        <w:t xml:space="preserve"> </w:t>
      </w:r>
      <w:r w:rsidRPr="08CC5A67">
        <w:rPr>
          <w:rFonts w:asciiTheme="majorBidi" w:eastAsia="Times New Roman" w:hAnsiTheme="majorBidi" w:cstheme="majorBidi"/>
        </w:rPr>
        <w:t xml:space="preserve">violates, and impairs women’s and girls’ “full enjoyment of, all human rights” while the Secretary-General in his 2024 report on </w:t>
      </w:r>
      <w:r w:rsidR="17355C67" w:rsidRPr="08CC5A67">
        <w:rPr>
          <w:rFonts w:asciiTheme="majorBidi" w:eastAsia="Times New Roman" w:hAnsiTheme="majorBidi" w:cstheme="majorBidi"/>
        </w:rPr>
        <w:t>TFVAWG</w:t>
      </w:r>
      <w:r w:rsidRPr="08CC5A67">
        <w:rPr>
          <w:rFonts w:asciiTheme="majorBidi" w:eastAsia="Times New Roman" w:hAnsiTheme="majorBidi" w:cstheme="majorBidi"/>
        </w:rPr>
        <w:t xml:space="preserve"> </w:t>
      </w:r>
      <w:r w:rsidR="17355C67" w:rsidRPr="08CC5A67">
        <w:rPr>
          <w:rFonts w:asciiTheme="majorBidi" w:eastAsia="Times New Roman" w:hAnsiTheme="majorBidi" w:cstheme="majorBidi"/>
        </w:rPr>
        <w:t>highlighted that TFVAWG is a serious and growing form of gender-based violence (GBV)</w:t>
      </w:r>
      <w:r w:rsidRPr="40C940F9">
        <w:rPr>
          <w:rStyle w:val="FootnoteReference"/>
          <w:rFonts w:asciiTheme="majorBidi" w:eastAsia="Times New Roman" w:hAnsiTheme="majorBidi" w:cstheme="majorBidi"/>
        </w:rPr>
        <w:footnoteReference w:id="9"/>
      </w:r>
      <w:r w:rsidRPr="08CC5A67">
        <w:rPr>
          <w:rFonts w:asciiTheme="majorBidi" w:eastAsia="Times New Roman" w:hAnsiTheme="majorBidi" w:cstheme="majorBidi"/>
        </w:rPr>
        <w:t xml:space="preserve">. The 2018 thematic report on </w:t>
      </w:r>
      <w:r w:rsidR="73C3A1B3" w:rsidRPr="08CC5A67">
        <w:rPr>
          <w:rFonts w:asciiTheme="majorBidi" w:eastAsia="Times New Roman" w:hAnsiTheme="majorBidi" w:cstheme="majorBidi"/>
        </w:rPr>
        <w:t>TFVAWG</w:t>
      </w:r>
      <w:r w:rsidRPr="08CC5A67" w:rsidDel="00FB2BCE">
        <w:rPr>
          <w:rFonts w:asciiTheme="majorBidi" w:eastAsia="Times New Roman" w:hAnsiTheme="majorBidi" w:cstheme="majorBidi"/>
        </w:rPr>
        <w:t xml:space="preserve"> by the then Special Rapporteur on Violence against Women and Girls (2018 SRVWG Report) sets out </w:t>
      </w:r>
      <w:r w:rsidR="71511411" w:rsidRPr="08CC5A67">
        <w:rPr>
          <w:rFonts w:asciiTheme="majorBidi" w:eastAsia="Times New Roman" w:hAnsiTheme="majorBidi" w:cstheme="majorBidi"/>
        </w:rPr>
        <w:t>how international</w:t>
      </w:r>
      <w:r w:rsidR="0C681E55" w:rsidRPr="08CC5A67">
        <w:rPr>
          <w:rFonts w:asciiTheme="majorBidi" w:eastAsia="Times New Roman" w:hAnsiTheme="majorBidi" w:cstheme="majorBidi"/>
        </w:rPr>
        <w:t xml:space="preserve"> human rights</w:t>
      </w:r>
      <w:r w:rsidR="120DE7A4" w:rsidRPr="08CC5A67">
        <w:rPr>
          <w:rFonts w:asciiTheme="majorBidi" w:eastAsia="Times New Roman" w:hAnsiTheme="majorBidi" w:cstheme="majorBidi"/>
        </w:rPr>
        <w:t xml:space="preserve"> law applies in the context of TFVAWG</w:t>
      </w:r>
      <w:r w:rsidR="00CC7FDD">
        <w:rPr>
          <w:rStyle w:val="FootnoteReference"/>
          <w:rFonts w:asciiTheme="majorBidi" w:eastAsia="Times New Roman" w:hAnsiTheme="majorBidi" w:cstheme="majorBidi"/>
        </w:rPr>
        <w:footnoteReference w:id="10"/>
      </w:r>
      <w:r w:rsidR="0026056A" w:rsidRPr="00CC7FDD">
        <w:rPr>
          <w:rFonts w:asciiTheme="majorBidi" w:eastAsia="Times New Roman" w:hAnsiTheme="majorBidi" w:cstheme="majorBidi"/>
        </w:rPr>
        <w:t>.</w:t>
      </w:r>
    </w:p>
    <w:p w14:paraId="3908F1CD" w14:textId="09420861" w:rsidR="70767B1E" w:rsidRPr="00860365" w:rsidDel="005C532A" w:rsidRDefault="6E682E43" w:rsidP="00707AF4">
      <w:pPr>
        <w:spacing w:line="360" w:lineRule="auto"/>
        <w:jc w:val="both"/>
        <w:rPr>
          <w:rStyle w:val="FootnoteReference"/>
          <w:rFonts w:asciiTheme="majorBidi" w:hAnsiTheme="majorBidi" w:cstheme="majorBidi"/>
        </w:rPr>
      </w:pPr>
      <w:r w:rsidRPr="08CC5A67">
        <w:rPr>
          <w:rFonts w:asciiTheme="majorBidi" w:hAnsiTheme="majorBidi" w:cstheme="majorBidi"/>
        </w:rPr>
        <w:lastRenderedPageBreak/>
        <w:t>T</w:t>
      </w:r>
      <w:r w:rsidR="5F31F2E4" w:rsidRPr="08CC5A67">
        <w:rPr>
          <w:rFonts w:asciiTheme="majorBidi" w:hAnsiTheme="majorBidi" w:cstheme="majorBidi"/>
        </w:rPr>
        <w:t xml:space="preserve">he </w:t>
      </w:r>
      <w:r w:rsidR="5A4E2B25" w:rsidRPr="08CC5A67">
        <w:rPr>
          <w:rFonts w:asciiTheme="majorBidi" w:hAnsiTheme="majorBidi" w:cstheme="majorBidi"/>
          <w:b/>
          <w:bCs/>
        </w:rPr>
        <w:t xml:space="preserve">UN Convention against </w:t>
      </w:r>
      <w:r w:rsidR="2C2EC61C" w:rsidRPr="08CC5A67">
        <w:rPr>
          <w:rFonts w:asciiTheme="majorBidi" w:hAnsiTheme="majorBidi" w:cstheme="majorBidi"/>
          <w:b/>
          <w:bCs/>
        </w:rPr>
        <w:t>Cybercrime</w:t>
      </w:r>
      <w:r w:rsidR="0062537B" w:rsidRPr="08CC5A67">
        <w:rPr>
          <w:rStyle w:val="FootnoteReference"/>
          <w:rFonts w:asciiTheme="majorBidi" w:hAnsiTheme="majorBidi" w:cstheme="majorBidi"/>
        </w:rPr>
        <w:footnoteReference w:id="11"/>
      </w:r>
      <w:r w:rsidR="0026056A" w:rsidRPr="08CC5A67">
        <w:rPr>
          <w:rFonts w:asciiTheme="majorBidi" w:hAnsiTheme="majorBidi" w:cstheme="majorBidi"/>
        </w:rPr>
        <w:t>,</w:t>
      </w:r>
      <w:r w:rsidR="5F31F2E4" w:rsidRPr="08CC5A67">
        <w:rPr>
          <w:rFonts w:asciiTheme="majorBidi" w:hAnsiTheme="majorBidi" w:cstheme="majorBidi"/>
        </w:rPr>
        <w:t xml:space="preserve"> adopted in December 2024, </w:t>
      </w:r>
      <w:r w:rsidR="5A4E2B25" w:rsidRPr="08CC5A67">
        <w:rPr>
          <w:rFonts w:asciiTheme="majorBidi" w:hAnsiTheme="majorBidi" w:cstheme="majorBidi"/>
        </w:rPr>
        <w:t xml:space="preserve">is the first </w:t>
      </w:r>
      <w:r w:rsidR="75A68F08" w:rsidRPr="08CC5A67" w:rsidDel="00ED27B0">
        <w:rPr>
          <w:rFonts w:asciiTheme="majorBidi" w:hAnsiTheme="majorBidi" w:cstheme="majorBidi"/>
        </w:rPr>
        <w:t>g</w:t>
      </w:r>
      <w:r w:rsidR="5A4E2B25" w:rsidRPr="08CC5A67">
        <w:rPr>
          <w:rFonts w:asciiTheme="majorBidi" w:hAnsiTheme="majorBidi" w:cstheme="majorBidi"/>
        </w:rPr>
        <w:t>lobal treaty on cybercrime and electronic evidence, but it is not a treaty on violence against women and girls or a comprehensive human rights instrument</w:t>
      </w:r>
      <w:r w:rsidR="69DE88FF" w:rsidRPr="08CC5A67">
        <w:rPr>
          <w:rFonts w:asciiTheme="majorBidi" w:hAnsiTheme="majorBidi" w:cstheme="majorBidi"/>
        </w:rPr>
        <w:t xml:space="preserve">. </w:t>
      </w:r>
      <w:r w:rsidR="2C2EC61C" w:rsidRPr="08CC5A67">
        <w:rPr>
          <w:rFonts w:asciiTheme="majorBidi" w:hAnsiTheme="majorBidi" w:cstheme="majorBidi"/>
        </w:rPr>
        <w:t xml:space="preserve">It does not use </w:t>
      </w:r>
      <w:proofErr w:type="gramStart"/>
      <w:r w:rsidR="00EA5EF4">
        <w:rPr>
          <w:rFonts w:asciiTheme="majorBidi" w:hAnsiTheme="majorBidi" w:cstheme="majorBidi"/>
        </w:rPr>
        <w:t xml:space="preserve">TFVAWG </w:t>
      </w:r>
      <w:r w:rsidR="2C2EC61C" w:rsidRPr="08CC5A67">
        <w:rPr>
          <w:rFonts w:asciiTheme="majorBidi" w:hAnsiTheme="majorBidi" w:cstheme="majorBidi"/>
        </w:rPr>
        <w:t xml:space="preserve"> as</w:t>
      </w:r>
      <w:proofErr w:type="gramEnd"/>
      <w:r w:rsidR="2C2EC61C" w:rsidRPr="08CC5A67">
        <w:rPr>
          <w:rFonts w:asciiTheme="majorBidi" w:hAnsiTheme="majorBidi" w:cstheme="majorBidi"/>
        </w:rPr>
        <w:t xml:space="preserve"> </w:t>
      </w:r>
      <w:r w:rsidR="5C892E79" w:rsidRPr="08CC5A67" w:rsidDel="00133852">
        <w:rPr>
          <w:rFonts w:asciiTheme="majorBidi" w:hAnsiTheme="majorBidi" w:cstheme="majorBidi"/>
        </w:rPr>
        <w:t xml:space="preserve">a </w:t>
      </w:r>
      <w:r w:rsidR="5C892E79" w:rsidRPr="08CC5A67">
        <w:rPr>
          <w:rFonts w:asciiTheme="majorBidi" w:hAnsiTheme="majorBidi" w:cstheme="majorBidi"/>
        </w:rPr>
        <w:t>s</w:t>
      </w:r>
      <w:r w:rsidR="2C2EC61C" w:rsidRPr="08CC5A67">
        <w:rPr>
          <w:rFonts w:asciiTheme="majorBidi" w:hAnsiTheme="majorBidi" w:cstheme="majorBidi"/>
        </w:rPr>
        <w:t xml:space="preserve">tandalone </w:t>
      </w:r>
      <w:proofErr w:type="gramStart"/>
      <w:r w:rsidR="2C2EC61C" w:rsidRPr="08CC5A67">
        <w:rPr>
          <w:rFonts w:asciiTheme="majorBidi" w:hAnsiTheme="majorBidi" w:cstheme="majorBidi"/>
        </w:rPr>
        <w:t>term</w:t>
      </w:r>
      <w:proofErr w:type="gramEnd"/>
      <w:r w:rsidR="2C2EC61C" w:rsidRPr="08CC5A67" w:rsidDel="004E75BA">
        <w:rPr>
          <w:rFonts w:asciiTheme="majorBidi" w:hAnsiTheme="majorBidi" w:cstheme="majorBidi"/>
        </w:rPr>
        <w:t xml:space="preserve"> </w:t>
      </w:r>
      <w:r w:rsidR="00A67CE4" w:rsidRPr="08CC5A67">
        <w:rPr>
          <w:rFonts w:asciiTheme="majorBidi" w:hAnsiTheme="majorBidi" w:cstheme="majorBidi"/>
        </w:rPr>
        <w:t>yet</w:t>
      </w:r>
      <w:r w:rsidR="2C2EC61C" w:rsidRPr="08CC5A67" w:rsidDel="004E75BA">
        <w:rPr>
          <w:rFonts w:asciiTheme="majorBidi" w:hAnsiTheme="majorBidi" w:cstheme="majorBidi"/>
        </w:rPr>
        <w:t xml:space="preserve"> several provisions are directly relevant to TFVAWG</w:t>
      </w:r>
      <w:r w:rsidR="00223E85" w:rsidRPr="08CC5A67">
        <w:rPr>
          <w:rStyle w:val="FootnoteReference"/>
          <w:rFonts w:asciiTheme="majorBidi" w:hAnsiTheme="majorBidi" w:cstheme="majorBidi"/>
        </w:rPr>
        <w:footnoteReference w:id="12"/>
      </w:r>
      <w:r w:rsidR="0026056A" w:rsidRPr="08CC5A67" w:rsidDel="00795251">
        <w:rPr>
          <w:rFonts w:asciiTheme="majorBidi" w:hAnsiTheme="majorBidi" w:cstheme="majorBidi"/>
        </w:rPr>
        <w:t>.</w:t>
      </w:r>
      <w:r w:rsidR="00D53AAB" w:rsidRPr="08CC5A67">
        <w:rPr>
          <w:rFonts w:asciiTheme="majorBidi" w:hAnsiTheme="majorBidi" w:cstheme="majorBidi"/>
        </w:rPr>
        <w:t xml:space="preserve"> </w:t>
      </w:r>
      <w:r w:rsidR="00165906" w:rsidRPr="08CC5A67">
        <w:rPr>
          <w:rFonts w:asciiTheme="majorBidi" w:hAnsiTheme="majorBidi" w:cstheme="majorBidi"/>
        </w:rPr>
        <w:t xml:space="preserve">For example, it </w:t>
      </w:r>
      <w:r w:rsidR="3640A8DC" w:rsidRPr="08CC5A67">
        <w:rPr>
          <w:rFonts w:asciiTheme="majorBidi" w:hAnsiTheme="majorBidi" w:cstheme="majorBidi"/>
        </w:rPr>
        <w:t>addresses</w:t>
      </w:r>
      <w:r w:rsidR="2750D536" w:rsidRPr="08CC5A67">
        <w:rPr>
          <w:rFonts w:asciiTheme="majorBidi" w:hAnsiTheme="majorBidi" w:cstheme="majorBidi"/>
        </w:rPr>
        <w:t xml:space="preserve"> wider forms of TFVAWG, including online harassment, cyber stalking, doxing, digitally enabled coercive control, gendered disinformation, platform amplified misogynistic abuse or AI generated sexualised deepfakes.</w:t>
      </w:r>
    </w:p>
    <w:p w14:paraId="7AEAAC81" w14:textId="6637CFF5" w:rsidR="00216F59" w:rsidRPr="00351688" w:rsidRDefault="69848759" w:rsidP="00707AF4">
      <w:pPr>
        <w:tabs>
          <w:tab w:val="left" w:pos="3402"/>
        </w:tabs>
        <w:spacing w:line="360" w:lineRule="auto"/>
        <w:jc w:val="both"/>
        <w:rPr>
          <w:rFonts w:asciiTheme="majorBidi" w:hAnsiTheme="majorBidi" w:cstheme="majorBidi"/>
        </w:rPr>
      </w:pPr>
      <w:r w:rsidRPr="40C940F9">
        <w:rPr>
          <w:rFonts w:asciiTheme="majorBidi" w:hAnsiTheme="majorBidi" w:cstheme="majorBidi"/>
        </w:rPr>
        <w:t>A fur</w:t>
      </w:r>
      <w:r w:rsidRPr="40C940F9">
        <w:rPr>
          <w:rFonts w:asciiTheme="majorBidi" w:eastAsiaTheme="minorEastAsia" w:hAnsiTheme="majorBidi" w:cstheme="majorBidi"/>
        </w:rPr>
        <w:t xml:space="preserve">ther development is the growing framing of </w:t>
      </w:r>
      <w:r w:rsidR="73C3A1B3" w:rsidRPr="40C940F9">
        <w:rPr>
          <w:rFonts w:asciiTheme="majorBidi" w:eastAsiaTheme="minorEastAsia" w:hAnsiTheme="majorBidi" w:cstheme="majorBidi"/>
        </w:rPr>
        <w:t>TFVAWG</w:t>
      </w:r>
      <w:r w:rsidRPr="40C940F9">
        <w:rPr>
          <w:rFonts w:asciiTheme="majorBidi" w:eastAsiaTheme="minorEastAsia" w:hAnsiTheme="majorBidi" w:cstheme="majorBidi"/>
        </w:rPr>
        <w:t xml:space="preserve"> within conflict, cybersecurity and women, peace and security frameworks. The </w:t>
      </w:r>
      <w:r w:rsidRPr="40C940F9">
        <w:rPr>
          <w:rFonts w:asciiTheme="majorBidi" w:eastAsiaTheme="minorEastAsia" w:hAnsiTheme="majorBidi" w:cstheme="majorBidi"/>
          <w:b/>
          <w:bCs/>
        </w:rPr>
        <w:t>2026 CEDAW Addendum to General Recommendation No</w:t>
      </w:r>
      <w:r w:rsidR="419A4332" w:rsidRPr="40C940F9">
        <w:rPr>
          <w:rFonts w:asciiTheme="majorBidi" w:eastAsiaTheme="minorEastAsia" w:hAnsiTheme="majorBidi" w:cstheme="majorBidi"/>
          <w:b/>
          <w:bCs/>
        </w:rPr>
        <w:t>.</w:t>
      </w:r>
      <w:r w:rsidRPr="40C940F9">
        <w:rPr>
          <w:rFonts w:asciiTheme="majorBidi" w:eastAsiaTheme="minorEastAsia" w:hAnsiTheme="majorBidi" w:cstheme="majorBidi"/>
          <w:b/>
          <w:bCs/>
        </w:rPr>
        <w:t xml:space="preserve">30 </w:t>
      </w:r>
      <w:r w:rsidR="18E3C5F8" w:rsidRPr="40C940F9">
        <w:rPr>
          <w:rFonts w:asciiTheme="majorBidi" w:eastAsiaTheme="minorEastAsia" w:hAnsiTheme="majorBidi" w:cstheme="majorBidi"/>
          <w:b/>
          <w:bCs/>
        </w:rPr>
        <w:t>on women in conflict prevention, conflict and post conflict situations in relation to the Women Peace and Security (WPS)</w:t>
      </w:r>
      <w:r w:rsidR="18E3C5F8" w:rsidRPr="40C940F9">
        <w:rPr>
          <w:rFonts w:asciiTheme="majorBidi" w:eastAsiaTheme="minorEastAsia" w:hAnsiTheme="majorBidi" w:cstheme="majorBidi"/>
        </w:rPr>
        <w:t xml:space="preserve"> </w:t>
      </w:r>
      <w:r w:rsidR="00165906" w:rsidRPr="40C940F9">
        <w:rPr>
          <w:rFonts w:asciiTheme="majorBidi" w:eastAsiaTheme="minorEastAsia" w:hAnsiTheme="majorBidi" w:cstheme="majorBidi"/>
          <w:b/>
          <w:bCs/>
        </w:rPr>
        <w:t>A</w:t>
      </w:r>
      <w:r w:rsidR="18E3C5F8" w:rsidRPr="40C940F9">
        <w:rPr>
          <w:rFonts w:asciiTheme="majorBidi" w:eastAsiaTheme="minorEastAsia" w:hAnsiTheme="majorBidi" w:cstheme="majorBidi"/>
          <w:b/>
          <w:bCs/>
        </w:rPr>
        <w:t>genda</w:t>
      </w:r>
      <w:r w:rsidR="18E3C5F8" w:rsidRPr="40C940F9">
        <w:rPr>
          <w:rFonts w:asciiTheme="majorBidi" w:eastAsiaTheme="minorEastAsia" w:hAnsiTheme="majorBidi" w:cstheme="majorBidi"/>
        </w:rPr>
        <w:t xml:space="preserve"> </w:t>
      </w:r>
      <w:r w:rsidR="30B97E95" w:rsidRPr="40C940F9">
        <w:rPr>
          <w:rFonts w:asciiTheme="majorBidi" w:eastAsiaTheme="minorEastAsia" w:hAnsiTheme="majorBidi" w:cstheme="majorBidi"/>
        </w:rPr>
        <w:t>s</w:t>
      </w:r>
      <w:r w:rsidRPr="40C940F9">
        <w:rPr>
          <w:rFonts w:asciiTheme="majorBidi" w:eastAsiaTheme="minorEastAsia" w:hAnsiTheme="majorBidi" w:cstheme="majorBidi"/>
        </w:rPr>
        <w:t>ituates cyberspace as a site of gender-based violence before, during and after conflict</w:t>
      </w:r>
      <w:r w:rsidR="4383265A" w:rsidRPr="40C940F9">
        <w:rPr>
          <w:rFonts w:asciiTheme="majorBidi" w:eastAsiaTheme="minorEastAsia" w:hAnsiTheme="majorBidi" w:cstheme="majorBidi"/>
        </w:rPr>
        <w:t>.</w:t>
      </w:r>
      <w:r w:rsidR="27D43C32" w:rsidRPr="40C940F9">
        <w:rPr>
          <w:rFonts w:asciiTheme="majorBidi" w:eastAsiaTheme="minorEastAsia" w:hAnsiTheme="majorBidi" w:cstheme="majorBidi"/>
        </w:rPr>
        <w:t xml:space="preserve"> This </w:t>
      </w:r>
      <w:r w:rsidRPr="40C940F9">
        <w:rPr>
          <w:rFonts w:asciiTheme="majorBidi" w:eastAsiaTheme="minorEastAsia" w:hAnsiTheme="majorBidi" w:cstheme="majorBidi"/>
        </w:rPr>
        <w:t>includ</w:t>
      </w:r>
      <w:r w:rsidR="27D43C32" w:rsidRPr="40C940F9">
        <w:rPr>
          <w:rFonts w:asciiTheme="majorBidi" w:eastAsiaTheme="minorEastAsia" w:hAnsiTheme="majorBidi" w:cstheme="majorBidi"/>
        </w:rPr>
        <w:t>es</w:t>
      </w:r>
      <w:r w:rsidRPr="40C940F9">
        <w:rPr>
          <w:rFonts w:asciiTheme="majorBidi" w:eastAsiaTheme="minorEastAsia" w:hAnsiTheme="majorBidi" w:cstheme="majorBidi"/>
        </w:rPr>
        <w:t xml:space="preserve"> online harassment, disinformation, deepfakes, sextortion, cyber trafficking and targeted attacks against women political leaders, human rights defenders, LGBTQI+ defenders, journalists and peacebuilders. This </w:t>
      </w:r>
      <w:r w:rsidR="2E82D80D" w:rsidRPr="40C940F9">
        <w:rPr>
          <w:rFonts w:asciiTheme="majorBidi" w:eastAsiaTheme="minorEastAsia" w:hAnsiTheme="majorBidi" w:cstheme="majorBidi"/>
        </w:rPr>
        <w:t>recognises</w:t>
      </w:r>
      <w:r w:rsidR="1E60D0C7" w:rsidRPr="40C940F9">
        <w:rPr>
          <w:rFonts w:asciiTheme="majorBidi" w:eastAsiaTheme="minorEastAsia" w:hAnsiTheme="majorBidi" w:cstheme="majorBidi"/>
        </w:rPr>
        <w:t xml:space="preserve"> </w:t>
      </w:r>
      <w:r w:rsidRPr="40C940F9">
        <w:rPr>
          <w:rFonts w:asciiTheme="majorBidi" w:eastAsiaTheme="minorEastAsia" w:hAnsiTheme="majorBidi" w:cstheme="majorBidi"/>
        </w:rPr>
        <w:t xml:space="preserve">that </w:t>
      </w:r>
      <w:r w:rsidR="73C3A1B3" w:rsidRPr="40C940F9">
        <w:rPr>
          <w:rFonts w:asciiTheme="majorBidi" w:eastAsiaTheme="minorEastAsia" w:hAnsiTheme="majorBidi" w:cstheme="majorBidi"/>
        </w:rPr>
        <w:t>TFVAWG</w:t>
      </w:r>
      <w:r w:rsidRPr="40C940F9">
        <w:rPr>
          <w:rFonts w:asciiTheme="majorBidi" w:eastAsiaTheme="minorEastAsia" w:hAnsiTheme="majorBidi" w:cstheme="majorBidi"/>
        </w:rPr>
        <w:t xml:space="preserve"> should not be treated solely as a digital safety or criminal justice issue, but also as a conflict, democratic participation and peace and security concern</w:t>
      </w:r>
      <w:r w:rsidR="0026056A" w:rsidRPr="40C940F9">
        <w:rPr>
          <w:rStyle w:val="FootnoteReference"/>
          <w:rFonts w:asciiTheme="majorBidi" w:hAnsiTheme="majorBidi" w:cstheme="majorBidi"/>
        </w:rPr>
        <w:footnoteReference w:id="13"/>
      </w:r>
      <w:r w:rsidRPr="40C940F9">
        <w:rPr>
          <w:rFonts w:asciiTheme="majorBidi" w:hAnsiTheme="majorBidi" w:cstheme="majorBidi"/>
        </w:rPr>
        <w:t>.</w:t>
      </w:r>
    </w:p>
    <w:p w14:paraId="6C29B0FD" w14:textId="6F4EE84E" w:rsidR="00FD0D35" w:rsidRPr="0082242A" w:rsidRDefault="4B1317E6" w:rsidP="00707AF4">
      <w:pPr>
        <w:spacing w:after="0" w:line="360" w:lineRule="auto"/>
        <w:jc w:val="both"/>
        <w:rPr>
          <w:rFonts w:asciiTheme="majorBidi" w:eastAsia="Times New Roman" w:hAnsiTheme="majorBidi" w:cstheme="majorBidi"/>
        </w:rPr>
      </w:pPr>
      <w:r w:rsidRPr="08CC5A67">
        <w:rPr>
          <w:rFonts w:asciiTheme="majorBidi" w:eastAsia="Times New Roman" w:hAnsiTheme="majorBidi" w:cstheme="majorBidi"/>
        </w:rPr>
        <w:t xml:space="preserve">At the regional level, </w:t>
      </w:r>
      <w:r w:rsidR="003D6988">
        <w:rPr>
          <w:rFonts w:asciiTheme="majorBidi" w:eastAsia="Times New Roman" w:hAnsiTheme="majorBidi" w:cstheme="majorBidi"/>
        </w:rPr>
        <w:t xml:space="preserve">although </w:t>
      </w:r>
      <w:r w:rsidRPr="08CC5A67">
        <w:rPr>
          <w:rFonts w:asciiTheme="majorBidi" w:eastAsia="Times New Roman" w:hAnsiTheme="majorBidi" w:cstheme="majorBidi"/>
        </w:rPr>
        <w:t xml:space="preserve">the </w:t>
      </w:r>
      <w:r w:rsidRPr="08CC5A67">
        <w:rPr>
          <w:rFonts w:asciiTheme="majorBidi" w:eastAsia="Times New Roman" w:hAnsiTheme="majorBidi" w:cstheme="majorBidi"/>
          <w:b/>
          <w:bCs/>
        </w:rPr>
        <w:t>African Union Convention on Ending Violence Against Women and Girls</w:t>
      </w:r>
      <w:r w:rsidR="00CF0087" w:rsidRPr="08CC5A67">
        <w:rPr>
          <w:rStyle w:val="FootnoteReference"/>
          <w:rFonts w:asciiTheme="majorBidi" w:eastAsia="Times New Roman" w:hAnsiTheme="majorBidi" w:cstheme="majorBidi"/>
        </w:rPr>
        <w:footnoteReference w:id="14"/>
      </w:r>
      <w:r w:rsidR="0026056A" w:rsidRPr="08CC5A67">
        <w:rPr>
          <w:rFonts w:asciiTheme="majorBidi" w:eastAsia="Times New Roman" w:hAnsiTheme="majorBidi" w:cstheme="majorBidi"/>
        </w:rPr>
        <w:t>,</w:t>
      </w:r>
      <w:r w:rsidR="78F73A86" w:rsidRPr="08CC5A67">
        <w:rPr>
          <w:rFonts w:asciiTheme="majorBidi" w:eastAsia="Times New Roman" w:hAnsiTheme="majorBidi" w:cstheme="majorBidi"/>
          <w:b/>
          <w:bCs/>
        </w:rPr>
        <w:t xml:space="preserve"> </w:t>
      </w:r>
      <w:r w:rsidR="003D6988">
        <w:rPr>
          <w:rFonts w:asciiTheme="majorBidi" w:eastAsiaTheme="minorEastAsia" w:hAnsiTheme="majorBidi" w:cstheme="majorBidi"/>
        </w:rPr>
        <w:t xml:space="preserve">does not expressly use the term TFVAWG, it </w:t>
      </w:r>
      <w:r w:rsidR="005E1207">
        <w:rPr>
          <w:rFonts w:asciiTheme="majorBidi" w:eastAsiaTheme="minorEastAsia" w:hAnsiTheme="majorBidi" w:cstheme="majorBidi"/>
        </w:rPr>
        <w:t xml:space="preserve">provides a </w:t>
      </w:r>
      <w:r w:rsidR="00D45C2D">
        <w:rPr>
          <w:rFonts w:asciiTheme="majorBidi" w:eastAsiaTheme="minorEastAsia" w:hAnsiTheme="majorBidi" w:cstheme="majorBidi"/>
        </w:rPr>
        <w:t>human right</w:t>
      </w:r>
      <w:r w:rsidR="005E1207">
        <w:rPr>
          <w:rFonts w:asciiTheme="majorBidi" w:eastAsiaTheme="minorEastAsia" w:hAnsiTheme="majorBidi" w:cstheme="majorBidi"/>
        </w:rPr>
        <w:t xml:space="preserve"> </w:t>
      </w:r>
      <w:r w:rsidR="00D45C2D">
        <w:rPr>
          <w:rFonts w:asciiTheme="majorBidi" w:eastAsiaTheme="minorEastAsia" w:hAnsiTheme="majorBidi" w:cstheme="majorBidi"/>
        </w:rPr>
        <w:t xml:space="preserve">basis </w:t>
      </w:r>
      <w:r w:rsidR="005E1207">
        <w:rPr>
          <w:rFonts w:asciiTheme="majorBidi" w:eastAsiaTheme="minorEastAsia" w:hAnsiTheme="majorBidi" w:cstheme="majorBidi"/>
        </w:rPr>
        <w:t xml:space="preserve">for addressing </w:t>
      </w:r>
      <w:r w:rsidR="00C57672">
        <w:rPr>
          <w:rFonts w:asciiTheme="majorBidi" w:eastAsiaTheme="minorEastAsia" w:hAnsiTheme="majorBidi" w:cstheme="majorBidi"/>
        </w:rPr>
        <w:t>such violence</w:t>
      </w:r>
      <w:r w:rsidR="005E1207">
        <w:rPr>
          <w:rFonts w:asciiTheme="majorBidi" w:eastAsiaTheme="minorEastAsia" w:hAnsiTheme="majorBidi" w:cstheme="majorBidi"/>
        </w:rPr>
        <w:t>. In its Preamble, the convention recogni</w:t>
      </w:r>
      <w:r w:rsidR="0026056A">
        <w:rPr>
          <w:rFonts w:asciiTheme="majorBidi" w:eastAsiaTheme="minorEastAsia" w:hAnsiTheme="majorBidi" w:cstheme="majorBidi"/>
        </w:rPr>
        <w:t>s</w:t>
      </w:r>
      <w:r w:rsidR="005E1207">
        <w:rPr>
          <w:rFonts w:asciiTheme="majorBidi" w:eastAsiaTheme="minorEastAsia" w:hAnsiTheme="majorBidi" w:cstheme="majorBidi"/>
        </w:rPr>
        <w:t xml:space="preserve">es that </w:t>
      </w:r>
      <w:r w:rsidR="00D45C2D">
        <w:rPr>
          <w:rFonts w:asciiTheme="majorBidi" w:eastAsiaTheme="minorEastAsia" w:hAnsiTheme="majorBidi" w:cstheme="majorBidi"/>
        </w:rPr>
        <w:t>v</w:t>
      </w:r>
      <w:r w:rsidR="005E1207">
        <w:rPr>
          <w:rFonts w:asciiTheme="majorBidi" w:eastAsiaTheme="minorEastAsia" w:hAnsiTheme="majorBidi" w:cstheme="majorBidi"/>
        </w:rPr>
        <w:t>iolence against women and girls occurs in “public and private spheres and in cyber space</w:t>
      </w:r>
      <w:r w:rsidR="00D45C2D">
        <w:rPr>
          <w:rFonts w:asciiTheme="majorBidi" w:eastAsiaTheme="minorEastAsia" w:hAnsiTheme="majorBidi" w:cstheme="majorBidi"/>
        </w:rPr>
        <w:t>” and</w:t>
      </w:r>
      <w:r w:rsidR="005E1207">
        <w:rPr>
          <w:rFonts w:asciiTheme="majorBidi" w:eastAsiaTheme="minorEastAsia" w:hAnsiTheme="majorBidi" w:cstheme="majorBidi"/>
        </w:rPr>
        <w:t xml:space="preserve"> affirms that such violence constitutes a violation of women’s and girls’ human rights and fundamental freedoms. This is reinforced by Article 2, which recognises the right of every woman and girl to live free from all forms of violence as indivisible from </w:t>
      </w:r>
      <w:r w:rsidR="005E1207">
        <w:rPr>
          <w:rFonts w:asciiTheme="majorBidi" w:eastAsiaTheme="minorEastAsia" w:hAnsiTheme="majorBidi" w:cstheme="majorBidi"/>
        </w:rPr>
        <w:lastRenderedPageBreak/>
        <w:t>and interdependent with other human rights and fundamental freedoms</w:t>
      </w:r>
      <w:r w:rsidR="005E1207">
        <w:rPr>
          <w:rStyle w:val="FootnoteReference"/>
          <w:rFonts w:asciiTheme="majorBidi" w:eastAsiaTheme="minorEastAsia" w:hAnsiTheme="majorBidi" w:cstheme="majorBidi"/>
        </w:rPr>
        <w:footnoteReference w:id="15"/>
      </w:r>
      <w:r w:rsidR="0026056A">
        <w:rPr>
          <w:rFonts w:asciiTheme="majorBidi" w:eastAsiaTheme="minorEastAsia" w:hAnsiTheme="majorBidi" w:cstheme="majorBidi"/>
        </w:rPr>
        <w:t>.</w:t>
      </w:r>
      <w:r w:rsidR="005E1207">
        <w:rPr>
          <w:rFonts w:asciiTheme="majorBidi" w:eastAsiaTheme="minorEastAsia" w:hAnsiTheme="majorBidi" w:cstheme="majorBidi"/>
        </w:rPr>
        <w:t xml:space="preserve"> </w:t>
      </w:r>
      <w:proofErr w:type="gramStart"/>
      <w:r w:rsidR="005E1207">
        <w:rPr>
          <w:rFonts w:asciiTheme="majorBidi" w:eastAsiaTheme="minorEastAsia" w:hAnsiTheme="majorBidi" w:cstheme="majorBidi"/>
        </w:rPr>
        <w:t>However</w:t>
      </w:r>
      <w:proofErr w:type="gramEnd"/>
      <w:r w:rsidR="005E1207">
        <w:rPr>
          <w:rFonts w:asciiTheme="majorBidi" w:eastAsiaTheme="minorEastAsia" w:hAnsiTheme="majorBidi" w:cstheme="majorBidi"/>
        </w:rPr>
        <w:t xml:space="preserve"> the Convention’s treatment of TFVAWG has been criticised as conceptually and operationally limited</w:t>
      </w:r>
      <w:r w:rsidR="00C57672">
        <w:rPr>
          <w:rStyle w:val="FootnoteReference"/>
          <w:rFonts w:asciiTheme="majorBidi" w:eastAsiaTheme="minorEastAsia" w:hAnsiTheme="majorBidi" w:cstheme="majorBidi"/>
        </w:rPr>
        <w:footnoteReference w:id="16"/>
      </w:r>
      <w:r w:rsidR="0026056A">
        <w:rPr>
          <w:rFonts w:asciiTheme="majorBidi" w:eastAsiaTheme="minorEastAsia" w:hAnsiTheme="majorBidi" w:cstheme="majorBidi"/>
        </w:rPr>
        <w:t>.</w:t>
      </w:r>
    </w:p>
    <w:p w14:paraId="6B4DB5CB" w14:textId="549F57FE" w:rsidR="00563A0F" w:rsidRDefault="00563A0F" w:rsidP="00707AF4">
      <w:pPr>
        <w:spacing w:after="0" w:line="360" w:lineRule="auto"/>
        <w:jc w:val="both"/>
        <w:rPr>
          <w:rFonts w:asciiTheme="majorBidi" w:eastAsia="Times New Roman" w:hAnsiTheme="majorBidi" w:cstheme="majorBidi"/>
        </w:rPr>
      </w:pPr>
      <w:r w:rsidRPr="40C940F9">
        <w:rPr>
          <w:rFonts w:asciiTheme="majorBidi" w:eastAsia="Times New Roman" w:hAnsiTheme="majorBidi" w:cstheme="majorBidi"/>
        </w:rPr>
        <w:t xml:space="preserve">The African Commission on Human and Peoples’ Rights has been more progressive </w:t>
      </w:r>
      <w:r w:rsidR="00426E50" w:rsidRPr="40C940F9">
        <w:rPr>
          <w:rFonts w:asciiTheme="majorBidi" w:eastAsia="Times New Roman" w:hAnsiTheme="majorBidi" w:cstheme="majorBidi"/>
        </w:rPr>
        <w:t>and adopted several standard setting instruments on violence against women, including TFVAWG. Its r</w:t>
      </w:r>
      <w:r w:rsidRPr="40C940F9">
        <w:rPr>
          <w:rFonts w:asciiTheme="majorBidi" w:eastAsia="Times New Roman" w:hAnsiTheme="majorBidi" w:cstheme="majorBidi"/>
        </w:rPr>
        <w:t>esolution on the Protection of Women against Digital Violence in Africa (ACHPR/Res.522 (LXXII)2022)</w:t>
      </w:r>
      <w:r w:rsidR="00FD0D35">
        <w:rPr>
          <w:rFonts w:asciiTheme="majorBidi" w:eastAsia="Times New Roman" w:hAnsiTheme="majorBidi" w:cstheme="majorBidi"/>
        </w:rPr>
        <w:t xml:space="preserve"> </w:t>
      </w:r>
      <w:r w:rsidRPr="40C940F9">
        <w:rPr>
          <w:rFonts w:asciiTheme="majorBidi" w:eastAsia="Times New Roman" w:hAnsiTheme="majorBidi" w:cstheme="majorBidi"/>
        </w:rPr>
        <w:t xml:space="preserve">builds on the </w:t>
      </w:r>
      <w:r w:rsidR="009C3F0D" w:rsidRPr="40C940F9">
        <w:rPr>
          <w:rFonts w:asciiTheme="majorBidi" w:eastAsia="Times New Roman" w:hAnsiTheme="majorBidi" w:cstheme="majorBidi"/>
        </w:rPr>
        <w:t>Protocol to the African Charter on Human and Peoples' Rights on the Rights of Women in Africa (</w:t>
      </w:r>
      <w:r w:rsidRPr="40C940F9">
        <w:rPr>
          <w:rFonts w:asciiTheme="majorBidi" w:eastAsia="Times New Roman" w:hAnsiTheme="majorBidi" w:cstheme="majorBidi"/>
        </w:rPr>
        <w:t>Maputo Protocol</w:t>
      </w:r>
      <w:r w:rsidR="009C3F0D" w:rsidRPr="40C940F9">
        <w:rPr>
          <w:rFonts w:asciiTheme="majorBidi" w:eastAsia="Times New Roman" w:hAnsiTheme="majorBidi" w:cstheme="majorBidi"/>
        </w:rPr>
        <w:t>)</w:t>
      </w:r>
      <w:r w:rsidRPr="40C940F9">
        <w:rPr>
          <w:rFonts w:asciiTheme="majorBidi" w:eastAsia="Times New Roman" w:hAnsiTheme="majorBidi" w:cstheme="majorBidi"/>
        </w:rPr>
        <w:t xml:space="preserve"> and extends protections into the digital space, urging </w:t>
      </w:r>
      <w:r w:rsidR="003506B2">
        <w:rPr>
          <w:rFonts w:asciiTheme="majorBidi" w:eastAsia="Times New Roman" w:hAnsiTheme="majorBidi" w:cstheme="majorBidi"/>
        </w:rPr>
        <w:t>state</w:t>
      </w:r>
      <w:r w:rsidRPr="40C940F9">
        <w:rPr>
          <w:rFonts w:asciiTheme="majorBidi" w:eastAsia="Times New Roman" w:hAnsiTheme="majorBidi" w:cstheme="majorBidi"/>
        </w:rPr>
        <w:t>s to recognise digital violence as forms of GBV</w:t>
      </w:r>
      <w:r w:rsidR="00FD0D35">
        <w:rPr>
          <w:rStyle w:val="FootnoteReference"/>
          <w:rFonts w:asciiTheme="majorBidi" w:eastAsia="Times New Roman" w:hAnsiTheme="majorBidi" w:cstheme="majorBidi"/>
        </w:rPr>
        <w:footnoteReference w:id="17"/>
      </w:r>
      <w:r w:rsidRPr="40C940F9">
        <w:rPr>
          <w:rFonts w:asciiTheme="majorBidi" w:eastAsia="Times New Roman" w:hAnsiTheme="majorBidi" w:cstheme="majorBidi"/>
        </w:rPr>
        <w:t xml:space="preserve">. </w:t>
      </w:r>
    </w:p>
    <w:p w14:paraId="5F7F01C4" w14:textId="77777777" w:rsidR="00583480" w:rsidRDefault="00583480" w:rsidP="00707AF4">
      <w:pPr>
        <w:spacing w:after="0" w:line="360" w:lineRule="auto"/>
        <w:jc w:val="both"/>
        <w:rPr>
          <w:rFonts w:asciiTheme="majorBidi" w:eastAsia="Times New Roman" w:hAnsiTheme="majorBidi" w:cstheme="majorBidi"/>
        </w:rPr>
      </w:pPr>
    </w:p>
    <w:p w14:paraId="4F51747B" w14:textId="79A979C3" w:rsidR="00311B39" w:rsidRPr="0026056A" w:rsidRDefault="00583480" w:rsidP="00311B39">
      <w:pPr>
        <w:spacing w:after="0" w:line="360" w:lineRule="auto"/>
        <w:jc w:val="both"/>
        <w:rPr>
          <w:rFonts w:asciiTheme="majorBidi" w:eastAsia="Times New Roman" w:hAnsiTheme="majorBidi" w:cstheme="majorBidi"/>
          <w:i/>
          <w:iCs/>
        </w:rPr>
      </w:pPr>
      <w:r w:rsidRPr="0026056A">
        <w:rPr>
          <w:rFonts w:asciiTheme="majorBidi" w:eastAsia="Times New Roman" w:hAnsiTheme="majorBidi" w:cstheme="majorBidi"/>
        </w:rPr>
        <w:t xml:space="preserve"> </w:t>
      </w:r>
      <w:r w:rsidRPr="0026056A">
        <w:rPr>
          <w:rFonts w:asciiTheme="majorBidi" w:eastAsia="Times New Roman" w:hAnsiTheme="majorBidi" w:cstheme="majorBidi"/>
          <w:i/>
          <w:iCs/>
        </w:rPr>
        <w:t>“The African Commission c</w:t>
      </w:r>
      <w:r w:rsidR="00311B39" w:rsidRPr="0026056A">
        <w:rPr>
          <w:rFonts w:asciiTheme="majorBidi" w:eastAsia="Times New Roman" w:hAnsiTheme="majorBidi" w:cstheme="majorBidi"/>
          <w:i/>
          <w:iCs/>
        </w:rPr>
        <w:t xml:space="preserve">alls on </w:t>
      </w:r>
      <w:r w:rsidR="003506B2">
        <w:rPr>
          <w:rFonts w:asciiTheme="majorBidi" w:eastAsia="Times New Roman" w:hAnsiTheme="majorBidi" w:cstheme="majorBidi"/>
          <w:i/>
          <w:iCs/>
        </w:rPr>
        <w:t>states</w:t>
      </w:r>
      <w:r w:rsidR="00311B39" w:rsidRPr="0026056A">
        <w:rPr>
          <w:rFonts w:asciiTheme="majorBidi" w:eastAsia="Times New Roman" w:hAnsiTheme="majorBidi" w:cstheme="majorBidi"/>
          <w:i/>
          <w:iCs/>
        </w:rPr>
        <w:t xml:space="preserve"> to Review/adopt legislation that aims at combating all forms of digital violence, and expanding the definition of gender-based violence to include digital violence against women including cyber-harassment, cyberstalking, sexist hate speech amongst other ICT-related violations</w:t>
      </w:r>
      <w:r w:rsidRPr="0026056A">
        <w:rPr>
          <w:rFonts w:asciiTheme="majorBidi" w:eastAsia="Times New Roman" w:hAnsiTheme="majorBidi" w:cstheme="majorBidi"/>
          <w:i/>
          <w:iCs/>
        </w:rPr>
        <w:t>”</w:t>
      </w:r>
    </w:p>
    <w:p w14:paraId="24B21862" w14:textId="77777777" w:rsidR="005C532A" w:rsidRPr="00CC7FDD" w:rsidRDefault="005C532A" w:rsidP="00707AF4">
      <w:pPr>
        <w:spacing w:after="0" w:line="360" w:lineRule="auto"/>
        <w:jc w:val="both"/>
        <w:rPr>
          <w:rFonts w:asciiTheme="majorBidi" w:eastAsia="Times New Roman" w:hAnsiTheme="majorBidi" w:cstheme="majorBidi"/>
        </w:rPr>
      </w:pPr>
    </w:p>
    <w:p w14:paraId="1BC0499C" w14:textId="6A1EC0B4" w:rsidR="00381479" w:rsidDel="005C532A" w:rsidRDefault="6785888B" w:rsidP="00707AF4">
      <w:pPr>
        <w:spacing w:after="0" w:line="360" w:lineRule="auto"/>
        <w:jc w:val="both"/>
        <w:rPr>
          <w:rFonts w:asciiTheme="majorBidi" w:eastAsia="Times New Roman" w:hAnsiTheme="majorBidi" w:cstheme="majorBidi"/>
        </w:rPr>
      </w:pPr>
      <w:r w:rsidRPr="08CC5A67">
        <w:rPr>
          <w:rFonts w:asciiTheme="majorBidi" w:hAnsiTheme="majorBidi" w:cstheme="majorBidi"/>
        </w:rPr>
        <w:t xml:space="preserve">In the Inter-American </w:t>
      </w:r>
      <w:r w:rsidR="00833BA2">
        <w:rPr>
          <w:rFonts w:asciiTheme="majorBidi" w:hAnsiTheme="majorBidi" w:cstheme="majorBidi"/>
        </w:rPr>
        <w:t xml:space="preserve">human rights </w:t>
      </w:r>
      <w:r w:rsidRPr="08CC5A67">
        <w:rPr>
          <w:rFonts w:asciiTheme="majorBidi" w:hAnsiTheme="majorBidi" w:cstheme="majorBidi"/>
        </w:rPr>
        <w:t>system, th</w:t>
      </w:r>
      <w:r w:rsidR="469DD588" w:rsidRPr="08CC5A67">
        <w:rPr>
          <w:rFonts w:asciiTheme="majorBidi" w:hAnsiTheme="majorBidi" w:cstheme="majorBidi"/>
        </w:rPr>
        <w:t xml:space="preserve">e </w:t>
      </w:r>
      <w:r w:rsidR="469DD588" w:rsidRPr="08CC5A67">
        <w:rPr>
          <w:rFonts w:asciiTheme="majorBidi" w:hAnsiTheme="majorBidi" w:cstheme="majorBidi"/>
          <w:b/>
          <w:bCs/>
        </w:rPr>
        <w:t>Belém do Pará Convention</w:t>
      </w:r>
      <w:r w:rsidR="469DD588" w:rsidRPr="08CC5A67">
        <w:rPr>
          <w:rFonts w:asciiTheme="majorBidi" w:hAnsiTheme="majorBidi" w:cstheme="majorBidi"/>
        </w:rPr>
        <w:t xml:space="preserve"> remains the cornerstone of the regional response to violence against women and has significantly influenced national legal reforms across Latin America</w:t>
      </w:r>
      <w:r w:rsidR="00381479" w:rsidRPr="08CC5A67">
        <w:rPr>
          <w:rStyle w:val="FootnoteReference"/>
          <w:rFonts w:asciiTheme="majorBidi" w:hAnsiTheme="majorBidi" w:cstheme="majorBidi"/>
        </w:rPr>
        <w:footnoteReference w:id="18"/>
      </w:r>
      <w:r w:rsidR="469DD588" w:rsidRPr="08CC5A67">
        <w:rPr>
          <w:rFonts w:asciiTheme="majorBidi" w:hAnsiTheme="majorBidi" w:cstheme="majorBidi"/>
        </w:rPr>
        <w:t>. It is also the only human righ</w:t>
      </w:r>
      <w:r w:rsidR="469DD588" w:rsidRPr="08CC5A67">
        <w:rPr>
          <w:rFonts w:asciiTheme="majorBidi" w:eastAsia="Times New Roman" w:hAnsiTheme="majorBidi" w:cstheme="majorBidi"/>
        </w:rPr>
        <w:t>ts treaty</w:t>
      </w:r>
      <w:r w:rsidR="00810C8A" w:rsidRPr="08CC5A67">
        <w:rPr>
          <w:rFonts w:asciiTheme="majorBidi" w:eastAsia="Times New Roman" w:hAnsiTheme="majorBidi" w:cstheme="majorBidi"/>
        </w:rPr>
        <w:t xml:space="preserve"> specifically on </w:t>
      </w:r>
      <w:r w:rsidR="00810C8A" w:rsidRPr="08CC5A67">
        <w:rPr>
          <w:rFonts w:asciiTheme="majorBidi" w:hAnsiTheme="majorBidi" w:cstheme="majorBidi"/>
        </w:rPr>
        <w:t>violence against women with</w:t>
      </w:r>
      <w:r w:rsidR="469DD588" w:rsidRPr="08CC5A67">
        <w:rPr>
          <w:rFonts w:asciiTheme="majorBidi" w:eastAsia="Times New Roman" w:hAnsiTheme="majorBidi" w:cstheme="majorBidi"/>
        </w:rPr>
        <w:t xml:space="preserve"> an </w:t>
      </w:r>
      <w:r w:rsidR="469DD588" w:rsidRPr="08CC5A67">
        <w:rPr>
          <w:rFonts w:asciiTheme="majorBidi" w:hAnsiTheme="majorBidi" w:cstheme="majorBidi"/>
        </w:rPr>
        <w:t>individual complaint mechanism, empowering the</w:t>
      </w:r>
      <w:r w:rsidR="400D9282" w:rsidRPr="08CC5A67">
        <w:rPr>
          <w:rFonts w:asciiTheme="majorBidi" w:hAnsiTheme="majorBidi" w:cstheme="majorBidi"/>
        </w:rPr>
        <w:t xml:space="preserve"> </w:t>
      </w:r>
      <w:r w:rsidR="0A8DC83A" w:rsidRPr="08CC5A67">
        <w:rPr>
          <w:rFonts w:asciiTheme="majorBidi" w:eastAsia="Times New Roman" w:hAnsiTheme="majorBidi" w:cstheme="majorBidi"/>
        </w:rPr>
        <w:t xml:space="preserve">Inter-American Commission on Human Rights </w:t>
      </w:r>
      <w:r w:rsidR="0A8DC83A" w:rsidRPr="08CC5A67">
        <w:rPr>
          <w:rFonts w:asciiTheme="majorBidi" w:eastAsia="Aptos" w:hAnsiTheme="majorBidi" w:cstheme="majorBidi"/>
        </w:rPr>
        <w:t>(</w:t>
      </w:r>
      <w:r w:rsidR="1BAB269C" w:rsidRPr="08CC5A67">
        <w:rPr>
          <w:rFonts w:asciiTheme="majorBidi" w:hAnsiTheme="majorBidi" w:cstheme="majorBidi"/>
        </w:rPr>
        <w:t>IACHR)</w:t>
      </w:r>
      <w:r w:rsidR="31DCC62D" w:rsidRPr="08CC5A67">
        <w:rPr>
          <w:rFonts w:asciiTheme="majorBidi" w:hAnsiTheme="majorBidi" w:cstheme="majorBidi"/>
        </w:rPr>
        <w:t xml:space="preserve"> </w:t>
      </w:r>
      <w:r w:rsidR="469DD588" w:rsidRPr="08CC5A67">
        <w:rPr>
          <w:rFonts w:asciiTheme="majorBidi" w:hAnsiTheme="majorBidi" w:cstheme="majorBidi"/>
        </w:rPr>
        <w:t xml:space="preserve">and </w:t>
      </w:r>
      <w:r w:rsidR="2C592AA0" w:rsidRPr="08CC5A67">
        <w:rPr>
          <w:rFonts w:asciiTheme="majorBidi" w:eastAsia="Times New Roman" w:hAnsiTheme="majorBidi" w:cstheme="majorBidi"/>
        </w:rPr>
        <w:t>Inter-American Court of Human Rights</w:t>
      </w:r>
      <w:r w:rsidR="00381479" w:rsidRPr="40C940F9">
        <w:rPr>
          <w:rStyle w:val="FootnoteReference"/>
          <w:rFonts w:asciiTheme="majorBidi" w:hAnsiTheme="majorBidi" w:cstheme="majorBidi"/>
        </w:rPr>
        <w:footnoteReference w:id="19"/>
      </w:r>
      <w:r w:rsidR="067F3974" w:rsidRPr="08CC5A67">
        <w:rPr>
          <w:rFonts w:asciiTheme="majorBidi" w:hAnsiTheme="majorBidi" w:cstheme="majorBidi"/>
        </w:rPr>
        <w:t xml:space="preserve"> </w:t>
      </w:r>
      <w:r w:rsidR="000F6476" w:rsidRPr="08CC5A67">
        <w:rPr>
          <w:rFonts w:asciiTheme="majorBidi" w:hAnsiTheme="majorBidi" w:cstheme="majorBidi"/>
        </w:rPr>
        <w:t>to receive cases</w:t>
      </w:r>
      <w:r w:rsidR="00007AED" w:rsidRPr="08CC5A67">
        <w:rPr>
          <w:rFonts w:asciiTheme="majorBidi" w:hAnsiTheme="majorBidi" w:cstheme="majorBidi"/>
        </w:rPr>
        <w:t>. The Convention affirms</w:t>
      </w:r>
      <w:r w:rsidR="469DD588" w:rsidRPr="08CC5A67">
        <w:rPr>
          <w:rFonts w:asciiTheme="majorBidi" w:hAnsiTheme="majorBidi" w:cstheme="majorBidi"/>
        </w:rPr>
        <w:t xml:space="preserve"> that all “women have the right to a life free from violence both in physical spaces and in digital environments</w:t>
      </w:r>
      <w:r w:rsidR="1C0F3072" w:rsidRPr="08CC5A67">
        <w:rPr>
          <w:rFonts w:asciiTheme="majorBidi" w:hAnsiTheme="majorBidi" w:cstheme="majorBidi"/>
        </w:rPr>
        <w:t xml:space="preserve">. The </w:t>
      </w:r>
      <w:r w:rsidR="00DA7567">
        <w:rPr>
          <w:rFonts w:asciiTheme="majorBidi" w:hAnsiTheme="majorBidi" w:cstheme="majorBidi"/>
        </w:rPr>
        <w:t xml:space="preserve">Inter-American </w:t>
      </w:r>
      <w:r w:rsidR="3001C9D9" w:rsidRPr="08CC5A67">
        <w:rPr>
          <w:rFonts w:asciiTheme="majorBidi" w:hAnsiTheme="majorBidi" w:cstheme="majorBidi"/>
        </w:rPr>
        <w:t>Model Law</w:t>
      </w:r>
      <w:r w:rsidR="469DD588" w:rsidRPr="08CC5A67">
        <w:rPr>
          <w:rFonts w:asciiTheme="majorBidi" w:hAnsiTheme="majorBidi" w:cstheme="majorBidi"/>
        </w:rPr>
        <w:t xml:space="preserve"> </w:t>
      </w:r>
      <w:r w:rsidR="00DA7567">
        <w:rPr>
          <w:rFonts w:asciiTheme="majorBidi" w:hAnsiTheme="majorBidi" w:cstheme="majorBidi"/>
        </w:rPr>
        <w:t>to Prevent, Punish and Eradicate Gender Based Digital Violenc</w:t>
      </w:r>
      <w:r w:rsidR="00DA7567" w:rsidRPr="08CC5A67">
        <w:rPr>
          <w:rFonts w:asciiTheme="majorBidi" w:hAnsiTheme="majorBidi" w:cstheme="majorBidi"/>
        </w:rPr>
        <w:t>e</w:t>
      </w:r>
      <w:r w:rsidR="00DA7567">
        <w:rPr>
          <w:rFonts w:asciiTheme="majorBidi" w:hAnsiTheme="majorBidi" w:cstheme="majorBidi"/>
        </w:rPr>
        <w:t xml:space="preserve"> against Women</w:t>
      </w:r>
      <w:r w:rsidR="0026056A" w:rsidRPr="08CC5A67">
        <w:rPr>
          <w:rStyle w:val="FootnoteReference"/>
          <w:rFonts w:asciiTheme="majorBidi" w:hAnsiTheme="majorBidi" w:cstheme="majorBidi"/>
        </w:rPr>
        <w:footnoteReference w:id="20"/>
      </w:r>
      <w:r w:rsidR="00DA7567">
        <w:rPr>
          <w:rFonts w:asciiTheme="majorBidi" w:hAnsiTheme="majorBidi" w:cstheme="majorBidi"/>
        </w:rPr>
        <w:t xml:space="preserve"> was developed by the Committee of Experts of the Follow-</w:t>
      </w:r>
      <w:r w:rsidR="00DA7567">
        <w:rPr>
          <w:rFonts w:asciiTheme="majorBidi" w:hAnsiTheme="majorBidi" w:cstheme="majorBidi"/>
        </w:rPr>
        <w:lastRenderedPageBreak/>
        <w:t xml:space="preserve">up Mechanism to the </w:t>
      </w:r>
      <w:r w:rsidR="00DA7567" w:rsidRPr="00DA7567">
        <w:rPr>
          <w:rFonts w:asciiTheme="majorBidi" w:hAnsiTheme="majorBidi" w:cstheme="majorBidi"/>
        </w:rPr>
        <w:t>Belém do Pará Convention</w:t>
      </w:r>
      <w:r w:rsidR="00DA7567">
        <w:rPr>
          <w:rFonts w:asciiTheme="majorBidi" w:hAnsiTheme="majorBidi" w:cstheme="majorBidi"/>
        </w:rPr>
        <w:t xml:space="preserve"> (MESECVI). Adopted in 2025, it </w:t>
      </w:r>
      <w:r w:rsidR="00EA5EF4">
        <w:rPr>
          <w:rFonts w:asciiTheme="majorBidi" w:hAnsiTheme="majorBidi" w:cstheme="majorBidi"/>
        </w:rPr>
        <w:t>is</w:t>
      </w:r>
      <w:r w:rsidR="00DA7567">
        <w:rPr>
          <w:rFonts w:asciiTheme="majorBidi" w:hAnsiTheme="majorBidi" w:cstheme="majorBidi"/>
        </w:rPr>
        <w:t xml:space="preserve"> designed as a regional legislative tool to guide </w:t>
      </w:r>
      <w:r w:rsidR="003506B2">
        <w:rPr>
          <w:rFonts w:asciiTheme="majorBidi" w:hAnsiTheme="majorBidi" w:cstheme="majorBidi"/>
        </w:rPr>
        <w:t>state</w:t>
      </w:r>
      <w:r w:rsidR="00DA7567">
        <w:rPr>
          <w:rFonts w:asciiTheme="majorBidi" w:hAnsiTheme="majorBidi" w:cstheme="majorBidi"/>
        </w:rPr>
        <w:t xml:space="preserve">s in adapting their domestic laws to address technology-facilitated and digital forms of GBV. The Model Law </w:t>
      </w:r>
      <w:r w:rsidR="00B0683F">
        <w:rPr>
          <w:rFonts w:asciiTheme="majorBidi" w:hAnsiTheme="majorBidi" w:cstheme="majorBidi"/>
        </w:rPr>
        <w:t>defines</w:t>
      </w:r>
      <w:r w:rsidR="00B0683F" w:rsidRPr="08CC5A67">
        <w:rPr>
          <w:rFonts w:asciiTheme="majorBidi" w:hAnsiTheme="majorBidi" w:cstheme="majorBidi"/>
        </w:rPr>
        <w:t xml:space="preserve"> gender</w:t>
      </w:r>
      <w:r w:rsidR="469DD588" w:rsidRPr="08CC5A67">
        <w:rPr>
          <w:rFonts w:asciiTheme="majorBidi" w:hAnsiTheme="majorBidi" w:cstheme="majorBidi"/>
        </w:rPr>
        <w:t xml:space="preserve"> based digital violence against women, sets out </w:t>
      </w:r>
      <w:r w:rsidR="003506B2">
        <w:rPr>
          <w:rFonts w:asciiTheme="majorBidi" w:hAnsiTheme="majorBidi" w:cstheme="majorBidi"/>
        </w:rPr>
        <w:t>state</w:t>
      </w:r>
      <w:r w:rsidR="2B73D7C6" w:rsidRPr="08CC5A67">
        <w:rPr>
          <w:rFonts w:asciiTheme="majorBidi" w:hAnsiTheme="majorBidi" w:cstheme="majorBidi"/>
        </w:rPr>
        <w:t>s'</w:t>
      </w:r>
      <w:r w:rsidR="469DD588" w:rsidRPr="08CC5A67">
        <w:rPr>
          <w:rFonts w:asciiTheme="majorBidi" w:hAnsiTheme="majorBidi" w:cstheme="majorBidi"/>
        </w:rPr>
        <w:t xml:space="preserve"> preventive, protective, investigative, punitive and reparative duties and establishes detailed obligations for internet intermediaries within a co-regulatory framework. This positions the Inter- American system as a regional leader in translating a general VAW treaty into concrete, operational standards on TFVAWG.</w:t>
      </w:r>
    </w:p>
    <w:p w14:paraId="64D1A551" w14:textId="77777777" w:rsidR="005C532A" w:rsidRPr="00CC7FDD" w:rsidRDefault="005C532A" w:rsidP="00707AF4">
      <w:pPr>
        <w:spacing w:after="0" w:line="360" w:lineRule="auto"/>
        <w:jc w:val="both"/>
        <w:rPr>
          <w:rFonts w:asciiTheme="majorBidi" w:hAnsiTheme="majorBidi" w:cstheme="majorBidi"/>
        </w:rPr>
      </w:pPr>
    </w:p>
    <w:p w14:paraId="096F8C85" w14:textId="033D7316" w:rsidR="005C532A" w:rsidRDefault="304D4F99" w:rsidP="00707AF4">
      <w:pPr>
        <w:spacing w:after="0" w:line="360" w:lineRule="auto"/>
        <w:jc w:val="both"/>
        <w:rPr>
          <w:rFonts w:asciiTheme="majorBidi" w:eastAsia="Aptos" w:hAnsiTheme="majorBidi" w:cstheme="majorBidi"/>
          <w:color w:val="000000" w:themeColor="text1"/>
        </w:rPr>
      </w:pPr>
      <w:r w:rsidRPr="08CC5A67">
        <w:rPr>
          <w:rFonts w:asciiTheme="majorBidi" w:eastAsia="Times New Roman" w:hAnsiTheme="majorBidi" w:cstheme="majorBidi"/>
        </w:rPr>
        <w:t>The Inter-American Commission o</w:t>
      </w:r>
      <w:r w:rsidR="1CC6E7B3" w:rsidRPr="08CC5A67">
        <w:rPr>
          <w:rFonts w:asciiTheme="majorBidi" w:eastAsia="Times New Roman" w:hAnsiTheme="majorBidi" w:cstheme="majorBidi"/>
        </w:rPr>
        <w:t>f</w:t>
      </w:r>
      <w:r w:rsidRPr="08CC5A67">
        <w:rPr>
          <w:rFonts w:asciiTheme="majorBidi" w:eastAsia="Times New Roman" w:hAnsiTheme="majorBidi" w:cstheme="majorBidi"/>
        </w:rPr>
        <w:t xml:space="preserve"> Women’s </w:t>
      </w:r>
      <w:r w:rsidRPr="08CC5A67">
        <w:rPr>
          <w:rFonts w:asciiTheme="majorBidi" w:eastAsia="Aptos" w:hAnsiTheme="majorBidi" w:cstheme="majorBidi"/>
          <w:color w:val="000000" w:themeColor="text1"/>
        </w:rPr>
        <w:t xml:space="preserve">report on </w:t>
      </w:r>
      <w:r w:rsidR="3DB810EE" w:rsidRPr="08CC5A67">
        <w:rPr>
          <w:rFonts w:asciiTheme="majorBidi" w:eastAsia="Aptos" w:hAnsiTheme="majorBidi" w:cstheme="majorBidi"/>
          <w:color w:val="000000" w:themeColor="text1"/>
        </w:rPr>
        <w:t>o</w:t>
      </w:r>
      <w:r w:rsidRPr="08CC5A67">
        <w:rPr>
          <w:rFonts w:asciiTheme="majorBidi" w:eastAsia="Aptos" w:hAnsiTheme="majorBidi" w:cstheme="majorBidi"/>
          <w:color w:val="000000" w:themeColor="text1"/>
        </w:rPr>
        <w:t xml:space="preserve">nline gender-based violence against women and girls </w:t>
      </w:r>
      <w:r w:rsidR="3DB810EE" w:rsidRPr="08CC5A67">
        <w:rPr>
          <w:rFonts w:asciiTheme="majorBidi" w:eastAsia="Aptos" w:hAnsiTheme="majorBidi" w:cstheme="majorBidi"/>
          <w:color w:val="000000" w:themeColor="text1"/>
        </w:rPr>
        <w:t>(</w:t>
      </w:r>
      <w:r w:rsidRPr="08CC5A67">
        <w:rPr>
          <w:rFonts w:asciiTheme="majorBidi" w:eastAsia="Aptos" w:hAnsiTheme="majorBidi" w:cstheme="majorBidi"/>
          <w:color w:val="000000" w:themeColor="text1"/>
        </w:rPr>
        <w:t>2022</w:t>
      </w:r>
      <w:r w:rsidR="3DB810EE" w:rsidRPr="08CC5A67">
        <w:rPr>
          <w:rFonts w:asciiTheme="majorBidi" w:eastAsia="Aptos" w:hAnsiTheme="majorBidi" w:cstheme="majorBidi"/>
          <w:color w:val="000000" w:themeColor="text1"/>
        </w:rPr>
        <w:t>)</w:t>
      </w:r>
      <w:r w:rsidRPr="08CC5A67">
        <w:rPr>
          <w:rFonts w:asciiTheme="majorBidi" w:eastAsia="Aptos" w:hAnsiTheme="majorBidi" w:cstheme="majorBidi"/>
          <w:color w:val="000000" w:themeColor="text1"/>
        </w:rPr>
        <w:t xml:space="preserve"> also makes clear</w:t>
      </w:r>
      <w:r w:rsidR="2071FE6D" w:rsidRPr="08CC5A67">
        <w:rPr>
          <w:rFonts w:asciiTheme="majorBidi" w:eastAsia="Aptos" w:hAnsiTheme="majorBidi" w:cstheme="majorBidi"/>
          <w:color w:val="000000" w:themeColor="text1"/>
        </w:rPr>
        <w:t xml:space="preserve"> that </w:t>
      </w:r>
      <w:r w:rsidR="3F87FA03" w:rsidRPr="08CC5A67">
        <w:rPr>
          <w:rFonts w:asciiTheme="majorBidi" w:eastAsia="Aptos" w:hAnsiTheme="majorBidi" w:cstheme="majorBidi"/>
          <w:color w:val="000000" w:themeColor="text1"/>
        </w:rPr>
        <w:t>TFVAWG</w:t>
      </w:r>
      <w:r w:rsidRPr="08CC5A67">
        <w:rPr>
          <w:rFonts w:asciiTheme="majorBidi" w:eastAsia="Aptos" w:hAnsiTheme="majorBidi" w:cstheme="majorBidi"/>
          <w:color w:val="000000" w:themeColor="text1"/>
        </w:rPr>
        <w:t xml:space="preserve"> </w:t>
      </w:r>
      <w:r w:rsidR="2071FE6D" w:rsidRPr="08CC5A67">
        <w:rPr>
          <w:rFonts w:asciiTheme="majorBidi" w:eastAsia="Aptos" w:hAnsiTheme="majorBidi" w:cstheme="majorBidi"/>
          <w:color w:val="000000" w:themeColor="text1"/>
        </w:rPr>
        <w:t>is a continuation of offline violence, rooted in systemic gender inequality and discrimination</w:t>
      </w:r>
      <w:r w:rsidR="0026056A" w:rsidRPr="08CC5A67">
        <w:rPr>
          <w:rStyle w:val="FootnoteReference"/>
          <w:rFonts w:asciiTheme="majorBidi" w:eastAsia="Aptos" w:hAnsiTheme="majorBidi" w:cstheme="majorBidi"/>
          <w:color w:val="000000" w:themeColor="text1"/>
        </w:rPr>
        <w:footnoteReference w:id="21"/>
      </w:r>
      <w:r w:rsidR="2071FE6D" w:rsidRPr="08CC5A67">
        <w:rPr>
          <w:rFonts w:asciiTheme="majorBidi" w:eastAsia="Aptos" w:hAnsiTheme="majorBidi" w:cstheme="majorBidi"/>
          <w:color w:val="000000" w:themeColor="text1"/>
        </w:rPr>
        <w:t>.</w:t>
      </w:r>
    </w:p>
    <w:p w14:paraId="6A67E0B4" w14:textId="77777777" w:rsidR="00707AF4" w:rsidRPr="00707AF4" w:rsidRDefault="00707AF4" w:rsidP="00707AF4">
      <w:pPr>
        <w:spacing w:after="0" w:line="360" w:lineRule="auto"/>
        <w:jc w:val="both"/>
        <w:rPr>
          <w:rFonts w:asciiTheme="majorBidi" w:eastAsia="Aptos" w:hAnsiTheme="majorBidi" w:cstheme="majorBidi"/>
          <w:color w:val="000000" w:themeColor="text1"/>
        </w:rPr>
      </w:pPr>
    </w:p>
    <w:p w14:paraId="01FCE5AA" w14:textId="3521DBE3" w:rsidR="00045A2C" w:rsidRPr="005C532A" w:rsidRDefault="3613A302" w:rsidP="00707AF4">
      <w:pPr>
        <w:spacing w:after="0" w:line="360" w:lineRule="auto"/>
        <w:rPr>
          <w:rFonts w:asciiTheme="majorBidi" w:hAnsiTheme="majorBidi" w:cstheme="majorBidi"/>
        </w:rPr>
      </w:pPr>
      <w:r w:rsidRPr="08CC5A67">
        <w:rPr>
          <w:rFonts w:asciiTheme="majorBidi" w:eastAsia="Aptos" w:hAnsiTheme="majorBidi" w:cstheme="majorBidi"/>
          <w:color w:val="000000" w:themeColor="text1"/>
        </w:rPr>
        <w:t xml:space="preserve">In Europe, the </w:t>
      </w:r>
      <w:r w:rsidR="5B0CE504" w:rsidRPr="08CC5A67">
        <w:rPr>
          <w:rFonts w:asciiTheme="majorBidi" w:hAnsiTheme="majorBidi" w:cstheme="majorBidi"/>
        </w:rPr>
        <w:t>Council of Europe Group of Experts on Action against Violence against Women and Domestic Violence (GREVIO), in charge of monitoring the implementation of the</w:t>
      </w:r>
      <w:r w:rsidR="007C565C" w:rsidRPr="08CC5A67">
        <w:rPr>
          <w:rFonts w:asciiTheme="majorBidi" w:hAnsiTheme="majorBidi" w:cstheme="majorBidi"/>
        </w:rPr>
        <w:t xml:space="preserve"> Convention on </w:t>
      </w:r>
      <w:r w:rsidR="00F50DE7" w:rsidRPr="08CC5A67">
        <w:rPr>
          <w:rFonts w:asciiTheme="majorBidi" w:hAnsiTheme="majorBidi" w:cstheme="majorBidi"/>
        </w:rPr>
        <w:t>preventing and combating violence against women and domestic violence (</w:t>
      </w:r>
      <w:r w:rsidR="5B0CE504" w:rsidRPr="08CC5A67">
        <w:rPr>
          <w:rFonts w:asciiTheme="majorBidi" w:hAnsiTheme="majorBidi" w:cstheme="majorBidi"/>
        </w:rPr>
        <w:t>Istanbul Convention</w:t>
      </w:r>
      <w:r w:rsidR="00F50DE7" w:rsidRPr="08CC5A67">
        <w:rPr>
          <w:rFonts w:asciiTheme="majorBidi" w:hAnsiTheme="majorBidi" w:cstheme="majorBidi"/>
        </w:rPr>
        <w:t>)</w:t>
      </w:r>
      <w:r w:rsidR="5B0CE504" w:rsidRPr="08CC5A67">
        <w:rPr>
          <w:rFonts w:asciiTheme="majorBidi" w:hAnsiTheme="majorBidi" w:cstheme="majorBidi"/>
        </w:rPr>
        <w:t xml:space="preserve">, increasingly examines not only VAW, but also specifically </w:t>
      </w:r>
      <w:r w:rsidR="3F87FA03" w:rsidRPr="08CC5A67">
        <w:rPr>
          <w:rFonts w:asciiTheme="majorBidi" w:hAnsiTheme="majorBidi" w:cstheme="majorBidi"/>
        </w:rPr>
        <w:t>TFVAWG</w:t>
      </w:r>
      <w:r w:rsidR="5B0CE504" w:rsidRPr="08CC5A67">
        <w:rPr>
          <w:rFonts w:asciiTheme="majorBidi" w:hAnsiTheme="majorBidi" w:cstheme="majorBidi"/>
        </w:rPr>
        <w:t xml:space="preserve">, and how </w:t>
      </w:r>
      <w:r w:rsidR="003506B2">
        <w:rPr>
          <w:rFonts w:asciiTheme="majorBidi" w:hAnsiTheme="majorBidi" w:cstheme="majorBidi"/>
        </w:rPr>
        <w:t>states</w:t>
      </w:r>
      <w:r w:rsidR="5B0CE504" w:rsidRPr="08CC5A67">
        <w:rPr>
          <w:rFonts w:asciiTheme="majorBidi" w:hAnsiTheme="majorBidi" w:cstheme="majorBidi"/>
        </w:rPr>
        <w:t xml:space="preserve"> are preventing and combating </w:t>
      </w:r>
      <w:r w:rsidR="3F87FA03" w:rsidRPr="08CC5A67">
        <w:rPr>
          <w:rFonts w:asciiTheme="majorBidi" w:hAnsiTheme="majorBidi" w:cstheme="majorBidi"/>
        </w:rPr>
        <w:t>TFVAWG</w:t>
      </w:r>
      <w:r w:rsidR="68359755" w:rsidRPr="08CC5A67">
        <w:rPr>
          <w:rFonts w:asciiTheme="majorBidi" w:hAnsiTheme="majorBidi" w:cstheme="majorBidi"/>
        </w:rPr>
        <w:t>.</w:t>
      </w:r>
      <w:r w:rsidR="5B0CE504" w:rsidRPr="08CC5A67">
        <w:rPr>
          <w:rFonts w:asciiTheme="majorBidi" w:hAnsiTheme="majorBidi" w:cstheme="majorBidi"/>
        </w:rPr>
        <w:t xml:space="preserve"> In 2021, it adopted General Recommendation No.1</w:t>
      </w:r>
      <w:r w:rsidR="009859F5" w:rsidRPr="08CC5A67">
        <w:rPr>
          <w:rStyle w:val="FootnoteReference"/>
          <w:rFonts w:asciiTheme="majorBidi" w:hAnsiTheme="majorBidi" w:cstheme="majorBidi"/>
        </w:rPr>
        <w:footnoteReference w:id="22"/>
      </w:r>
      <w:r w:rsidR="0026056A" w:rsidRPr="08CC5A67">
        <w:rPr>
          <w:rFonts w:asciiTheme="majorBidi" w:hAnsiTheme="majorBidi" w:cstheme="majorBidi"/>
        </w:rPr>
        <w:t>,</w:t>
      </w:r>
      <w:r w:rsidR="5B0CE504" w:rsidRPr="08CC5A67">
        <w:rPr>
          <w:rFonts w:asciiTheme="majorBidi" w:hAnsiTheme="majorBidi" w:cstheme="majorBidi"/>
        </w:rPr>
        <w:t xml:space="preserve"> making clear that the Istanbul Convention applies to digital violence against women, and providing detailed guidance on </w:t>
      </w:r>
      <w:r w:rsidR="003506B2">
        <w:rPr>
          <w:rFonts w:asciiTheme="majorBidi" w:hAnsiTheme="majorBidi" w:cstheme="majorBidi"/>
        </w:rPr>
        <w:t>states</w:t>
      </w:r>
      <w:r w:rsidR="00D132DD" w:rsidRPr="08CC5A67">
        <w:rPr>
          <w:rFonts w:asciiTheme="majorBidi" w:hAnsiTheme="majorBidi" w:cstheme="majorBidi"/>
        </w:rPr>
        <w:t>’</w:t>
      </w:r>
      <w:r w:rsidR="5B0CE504" w:rsidRPr="08CC5A67">
        <w:rPr>
          <w:rFonts w:asciiTheme="majorBidi" w:hAnsiTheme="majorBidi" w:cstheme="majorBidi"/>
        </w:rPr>
        <w:t xml:space="preserve"> obligations to prevent, protect and prosecute </w:t>
      </w:r>
      <w:r w:rsidR="3F87FA03" w:rsidRPr="08CC5A67">
        <w:rPr>
          <w:rFonts w:asciiTheme="majorBidi" w:hAnsiTheme="majorBidi" w:cstheme="majorBidi"/>
        </w:rPr>
        <w:t>TFVAWG</w:t>
      </w:r>
      <w:r w:rsidR="006C18BC" w:rsidRPr="08CC5A67">
        <w:rPr>
          <w:rStyle w:val="FootnoteReference"/>
          <w:rFonts w:asciiTheme="majorBidi" w:hAnsiTheme="majorBidi" w:cstheme="majorBidi"/>
        </w:rPr>
        <w:footnoteReference w:id="23"/>
      </w:r>
      <w:r w:rsidR="68359755" w:rsidRPr="08CC5A67">
        <w:rPr>
          <w:rFonts w:asciiTheme="majorBidi" w:hAnsiTheme="majorBidi" w:cstheme="majorBidi"/>
        </w:rPr>
        <w:t xml:space="preserve">. </w:t>
      </w:r>
      <w:r w:rsidR="00437CF3">
        <w:rPr>
          <w:rFonts w:asciiTheme="majorBidi" w:hAnsiTheme="majorBidi" w:cstheme="majorBidi"/>
        </w:rPr>
        <w:t>This guidance was reinforced in March 2026, when the Committee of Ministers adopted Recommendation CM/Rec(2026)</w:t>
      </w:r>
      <w:r w:rsidR="00C504DF">
        <w:rPr>
          <w:rFonts w:asciiTheme="majorBidi" w:hAnsiTheme="majorBidi" w:cstheme="majorBidi"/>
        </w:rPr>
        <w:t>2</w:t>
      </w:r>
      <w:r w:rsidR="00437CF3">
        <w:rPr>
          <w:rFonts w:asciiTheme="majorBidi" w:hAnsiTheme="majorBidi" w:cstheme="majorBidi"/>
        </w:rPr>
        <w:t xml:space="preserve"> on Accountability for TFVAWG</w:t>
      </w:r>
      <w:r w:rsidR="00437CF3">
        <w:rPr>
          <w:rStyle w:val="FootnoteReference"/>
          <w:rFonts w:asciiTheme="majorBidi" w:hAnsiTheme="majorBidi" w:cstheme="majorBidi"/>
        </w:rPr>
        <w:footnoteReference w:id="24"/>
      </w:r>
      <w:r w:rsidR="00437CF3">
        <w:rPr>
          <w:rFonts w:asciiTheme="majorBidi" w:hAnsiTheme="majorBidi" w:cstheme="majorBidi"/>
        </w:rPr>
        <w:t xml:space="preserve">, the first </w:t>
      </w:r>
      <w:r w:rsidR="00EA5EF4">
        <w:rPr>
          <w:rFonts w:asciiTheme="majorBidi" w:hAnsiTheme="majorBidi" w:cstheme="majorBidi"/>
        </w:rPr>
        <w:t>regional</w:t>
      </w:r>
      <w:r w:rsidR="00437CF3">
        <w:rPr>
          <w:rFonts w:asciiTheme="majorBidi" w:hAnsiTheme="majorBidi" w:cstheme="majorBidi"/>
        </w:rPr>
        <w:t xml:space="preserve"> legal standard dedicated specifically to this issue, which builds on GREVIO’s General Recommendation No.1 by treating TFVAWG not merely as a regulatory gap but as a human rights harm requiring redress across criminal, civil and administrative law including through obligations on </w:t>
      </w:r>
      <w:r w:rsidR="00C504DF">
        <w:rPr>
          <w:rFonts w:asciiTheme="majorBidi" w:hAnsiTheme="majorBidi" w:cstheme="majorBidi"/>
        </w:rPr>
        <w:t>technology</w:t>
      </w:r>
      <w:r w:rsidR="00437CF3">
        <w:rPr>
          <w:rFonts w:asciiTheme="majorBidi" w:hAnsiTheme="majorBidi" w:cstheme="majorBidi"/>
        </w:rPr>
        <w:t xml:space="preserve"> companies to adopt a safety by design approach.</w:t>
      </w:r>
    </w:p>
    <w:p w14:paraId="43D00AEB" w14:textId="77777777" w:rsidR="00707AF4" w:rsidRPr="00C17416" w:rsidRDefault="00707AF4" w:rsidP="006C18BC">
      <w:pPr>
        <w:spacing w:line="360" w:lineRule="auto"/>
        <w:jc w:val="both"/>
        <w:rPr>
          <w:rFonts w:asciiTheme="majorBidi" w:eastAsia="Times New Roman" w:hAnsiTheme="majorBidi" w:cstheme="majorBidi"/>
        </w:rPr>
      </w:pPr>
    </w:p>
    <w:p w14:paraId="17CAAE9E" w14:textId="0D06C39B" w:rsidR="00157472" w:rsidRPr="00C17416" w:rsidRDefault="0084336F" w:rsidP="0026056A">
      <w:pPr>
        <w:pStyle w:val="Heading2"/>
      </w:pPr>
      <w:bookmarkStart w:id="4" w:name="_Toc233037996"/>
      <w:r>
        <w:t>TFVAWG</w:t>
      </w:r>
      <w:r w:rsidR="00157472" w:rsidRPr="00C17416">
        <w:t xml:space="preserve"> and </w:t>
      </w:r>
      <w:r w:rsidR="003506B2">
        <w:t>State</w:t>
      </w:r>
      <w:r w:rsidR="00157472" w:rsidRPr="00C17416">
        <w:t xml:space="preserve"> obligations</w:t>
      </w:r>
      <w:bookmarkEnd w:id="4"/>
      <w:r w:rsidR="00157472" w:rsidRPr="00C17416">
        <w:t xml:space="preserve"> </w:t>
      </w:r>
    </w:p>
    <w:p w14:paraId="68F1EA70" w14:textId="262BCE06" w:rsidR="00084DF8" w:rsidRDefault="02EFA432" w:rsidP="00707AF4">
      <w:pPr>
        <w:spacing w:line="360" w:lineRule="auto"/>
        <w:jc w:val="both"/>
        <w:rPr>
          <w:rFonts w:asciiTheme="majorBidi" w:hAnsiTheme="majorBidi" w:cstheme="majorBidi"/>
        </w:rPr>
      </w:pPr>
      <w:r w:rsidRPr="08CC5A67">
        <w:rPr>
          <w:rFonts w:asciiTheme="majorBidi" w:eastAsia="Times New Roman" w:hAnsiTheme="majorBidi" w:cstheme="majorBidi"/>
        </w:rPr>
        <w:t xml:space="preserve">The </w:t>
      </w:r>
      <w:r w:rsidR="00204D5D" w:rsidRPr="08CC5A67">
        <w:rPr>
          <w:rFonts w:asciiTheme="majorBidi" w:eastAsia="Times New Roman" w:hAnsiTheme="majorBidi" w:cstheme="majorBidi"/>
        </w:rPr>
        <w:t>research</w:t>
      </w:r>
      <w:r w:rsidR="571F336D" w:rsidRPr="08CC5A67">
        <w:rPr>
          <w:rFonts w:asciiTheme="majorBidi" w:eastAsia="Times New Roman" w:hAnsiTheme="majorBidi" w:cstheme="majorBidi"/>
        </w:rPr>
        <w:t xml:space="preserve"> examined</w:t>
      </w:r>
      <w:r w:rsidR="090B8354" w:rsidRPr="08CC5A67">
        <w:rPr>
          <w:rFonts w:asciiTheme="majorBidi" w:eastAsia="Times New Roman" w:hAnsiTheme="majorBidi" w:cstheme="majorBidi"/>
        </w:rPr>
        <w:t xml:space="preserve"> a range of</w:t>
      </w:r>
      <w:r w:rsidR="571F336D" w:rsidRPr="08CC5A67">
        <w:rPr>
          <w:rFonts w:asciiTheme="majorBidi" w:eastAsia="Times New Roman" w:hAnsiTheme="majorBidi" w:cstheme="majorBidi"/>
        </w:rPr>
        <w:t xml:space="preserve"> </w:t>
      </w:r>
      <w:r w:rsidR="003506B2">
        <w:rPr>
          <w:rFonts w:asciiTheme="majorBidi" w:eastAsia="Times New Roman" w:hAnsiTheme="majorBidi" w:cstheme="majorBidi"/>
          <w:b/>
          <w:bCs/>
        </w:rPr>
        <w:t>State</w:t>
      </w:r>
      <w:r w:rsidR="1ADE5CD9" w:rsidRPr="08CC5A67">
        <w:rPr>
          <w:rFonts w:asciiTheme="majorBidi" w:eastAsia="Times New Roman" w:hAnsiTheme="majorBidi" w:cstheme="majorBidi"/>
          <w:b/>
          <w:bCs/>
        </w:rPr>
        <w:t xml:space="preserve"> obligations</w:t>
      </w:r>
      <w:r w:rsidR="1ADE5CD9" w:rsidRPr="08CC5A67">
        <w:rPr>
          <w:rFonts w:asciiTheme="majorBidi" w:eastAsia="Times New Roman" w:hAnsiTheme="majorBidi" w:cstheme="majorBidi"/>
        </w:rPr>
        <w:t xml:space="preserve"> when it comes to </w:t>
      </w:r>
      <w:r w:rsidR="3F87FA03" w:rsidRPr="08CC5A67">
        <w:rPr>
          <w:rFonts w:asciiTheme="majorBidi" w:eastAsia="Times New Roman" w:hAnsiTheme="majorBidi" w:cstheme="majorBidi"/>
        </w:rPr>
        <w:t>TFVAWG</w:t>
      </w:r>
      <w:r w:rsidR="14902056" w:rsidRPr="08CC5A67">
        <w:rPr>
          <w:rFonts w:asciiTheme="majorBidi" w:eastAsia="Times New Roman" w:hAnsiTheme="majorBidi" w:cstheme="majorBidi"/>
        </w:rPr>
        <w:t xml:space="preserve">, </w:t>
      </w:r>
      <w:r w:rsidR="5FA6AAA6" w:rsidRPr="08CC5A67">
        <w:rPr>
          <w:rFonts w:asciiTheme="majorBidi" w:eastAsia="Times New Roman" w:hAnsiTheme="majorBidi" w:cstheme="majorBidi"/>
        </w:rPr>
        <w:t xml:space="preserve">as </w:t>
      </w:r>
      <w:r w:rsidR="14902056" w:rsidRPr="08CC5A67">
        <w:rPr>
          <w:rFonts w:asciiTheme="majorBidi" w:eastAsia="Times New Roman" w:hAnsiTheme="majorBidi" w:cstheme="majorBidi"/>
        </w:rPr>
        <w:t xml:space="preserve">set out comprehensively </w:t>
      </w:r>
      <w:r w:rsidR="63BCA797" w:rsidRPr="08CC5A67">
        <w:rPr>
          <w:rFonts w:asciiTheme="majorBidi" w:eastAsia="Times New Roman" w:hAnsiTheme="majorBidi" w:cstheme="majorBidi"/>
        </w:rPr>
        <w:t xml:space="preserve">in the UN General Assembly’s resolution </w:t>
      </w:r>
      <w:r w:rsidR="4BAEC5DF" w:rsidRPr="08CC5A67">
        <w:rPr>
          <w:rFonts w:asciiTheme="majorBidi" w:eastAsia="Times New Roman" w:hAnsiTheme="majorBidi" w:cstheme="majorBidi"/>
        </w:rPr>
        <w:t xml:space="preserve">(A/RES/79/152) </w:t>
      </w:r>
      <w:r w:rsidR="63BCA797" w:rsidRPr="08CC5A67">
        <w:rPr>
          <w:rFonts w:asciiTheme="majorBidi" w:eastAsia="Times New Roman" w:hAnsiTheme="majorBidi" w:cstheme="majorBidi"/>
        </w:rPr>
        <w:t xml:space="preserve">on the </w:t>
      </w:r>
      <w:r w:rsidR="63BCA797" w:rsidRPr="08CC5A67">
        <w:rPr>
          <w:rFonts w:asciiTheme="majorBidi" w:eastAsia="Times New Roman" w:hAnsiTheme="majorBidi" w:cstheme="majorBidi"/>
          <w:b/>
          <w:bCs/>
        </w:rPr>
        <w:t>Intensification of efforts to prevent and eliminate all forms of violence against women girls: the digital environment</w:t>
      </w:r>
      <w:r w:rsidR="63BCA797" w:rsidRPr="08CC5A67">
        <w:rPr>
          <w:rFonts w:asciiTheme="majorBidi" w:eastAsia="Times New Roman" w:hAnsiTheme="majorBidi" w:cstheme="majorBidi"/>
        </w:rPr>
        <w:t xml:space="preserve"> </w:t>
      </w:r>
      <w:r w:rsidR="0D6D4F82" w:rsidRPr="08CC5A67">
        <w:rPr>
          <w:rFonts w:asciiTheme="majorBidi" w:eastAsia="Times New Roman" w:hAnsiTheme="majorBidi" w:cstheme="majorBidi"/>
        </w:rPr>
        <w:t>(</w:t>
      </w:r>
      <w:r w:rsidR="63BCA797" w:rsidRPr="08CC5A67">
        <w:rPr>
          <w:rFonts w:asciiTheme="majorBidi" w:eastAsia="Times New Roman" w:hAnsiTheme="majorBidi" w:cstheme="majorBidi"/>
        </w:rPr>
        <w:t>December 2024</w:t>
      </w:r>
      <w:r w:rsidR="0D6D4F82" w:rsidRPr="08CC5A67">
        <w:rPr>
          <w:rFonts w:asciiTheme="majorBidi" w:eastAsia="Times New Roman" w:hAnsiTheme="majorBidi" w:cstheme="majorBidi"/>
        </w:rPr>
        <w:t>)</w:t>
      </w:r>
      <w:r w:rsidR="00204D5D" w:rsidRPr="08CC5A67">
        <w:rPr>
          <w:rFonts w:asciiTheme="majorBidi" w:eastAsia="Times New Roman" w:hAnsiTheme="majorBidi" w:cstheme="majorBidi"/>
        </w:rPr>
        <w:t>. The General Assembly</w:t>
      </w:r>
      <w:r w:rsidR="4BAEC5DF" w:rsidRPr="08CC5A67">
        <w:rPr>
          <w:rFonts w:asciiTheme="majorBidi" w:eastAsia="Times New Roman" w:hAnsiTheme="majorBidi" w:cstheme="majorBidi"/>
        </w:rPr>
        <w:t xml:space="preserve"> </w:t>
      </w:r>
      <w:r w:rsidR="0C156153" w:rsidRPr="08CC5A67">
        <w:rPr>
          <w:rFonts w:asciiTheme="majorBidi" w:eastAsia="Times New Roman" w:hAnsiTheme="majorBidi" w:cstheme="majorBidi"/>
        </w:rPr>
        <w:t>urg</w:t>
      </w:r>
      <w:r w:rsidR="00204D5D" w:rsidRPr="08CC5A67">
        <w:rPr>
          <w:rFonts w:asciiTheme="majorBidi" w:eastAsia="Times New Roman" w:hAnsiTheme="majorBidi" w:cstheme="majorBidi"/>
        </w:rPr>
        <w:t>es</w:t>
      </w:r>
      <w:r w:rsidR="0C156153" w:rsidRPr="08CC5A67">
        <w:rPr>
          <w:rFonts w:asciiTheme="majorBidi" w:eastAsia="Times New Roman" w:hAnsiTheme="majorBidi" w:cstheme="majorBidi"/>
        </w:rPr>
        <w:t xml:space="preserve"> </w:t>
      </w:r>
      <w:r w:rsidR="003506B2">
        <w:rPr>
          <w:rFonts w:asciiTheme="majorBidi" w:eastAsia="Times New Roman" w:hAnsiTheme="majorBidi" w:cstheme="majorBidi"/>
        </w:rPr>
        <w:t>states</w:t>
      </w:r>
      <w:r w:rsidR="0C156153" w:rsidRPr="08CC5A67">
        <w:rPr>
          <w:rFonts w:asciiTheme="majorBidi" w:eastAsia="Times New Roman" w:hAnsiTheme="majorBidi" w:cstheme="majorBidi"/>
        </w:rPr>
        <w:t xml:space="preserve"> to</w:t>
      </w:r>
      <w:r w:rsidR="4182CA63" w:rsidRPr="08CC5A67">
        <w:rPr>
          <w:rFonts w:asciiTheme="majorBidi" w:eastAsia="Times New Roman" w:hAnsiTheme="majorBidi" w:cstheme="majorBidi"/>
        </w:rPr>
        <w:t xml:space="preserve"> “take appropriate measures for the prevention of all forms of violence</w:t>
      </w:r>
      <w:proofErr w:type="gramStart"/>
      <w:r w:rsidR="4182CA63" w:rsidRPr="08CC5A67">
        <w:rPr>
          <w:rFonts w:asciiTheme="majorBidi" w:eastAsia="Times New Roman" w:hAnsiTheme="majorBidi" w:cstheme="majorBidi"/>
        </w:rPr>
        <w:t>….against</w:t>
      </w:r>
      <w:proofErr w:type="gramEnd"/>
      <w:r w:rsidR="4182CA63" w:rsidRPr="08CC5A67">
        <w:rPr>
          <w:rFonts w:asciiTheme="majorBidi" w:eastAsia="Times New Roman" w:hAnsiTheme="majorBidi" w:cstheme="majorBidi"/>
        </w:rPr>
        <w:t xml:space="preserve"> women online and through digital technologies</w:t>
      </w:r>
      <w:r w:rsidR="0880FDAD" w:rsidRPr="08CC5A67">
        <w:rPr>
          <w:rFonts w:asciiTheme="majorBidi" w:eastAsia="Times New Roman" w:hAnsiTheme="majorBidi" w:cstheme="majorBidi"/>
        </w:rPr>
        <w:t xml:space="preserve">, and to protect them in online spaces and considering adopting laws, policies and practices that protect them from defamation and hate speech </w:t>
      </w:r>
      <w:r w:rsidR="72A67ED4" w:rsidRPr="08CC5A67">
        <w:rPr>
          <w:rFonts w:asciiTheme="majorBidi" w:hAnsiTheme="majorBidi" w:cstheme="majorBidi"/>
        </w:rPr>
        <w:t>while also respecting their human rights and fundamental freedom</w:t>
      </w:r>
      <w:r w:rsidR="0880FDAD" w:rsidRPr="08CC5A67">
        <w:rPr>
          <w:rFonts w:asciiTheme="majorBidi" w:hAnsiTheme="majorBidi" w:cstheme="majorBidi"/>
        </w:rPr>
        <w:t>s</w:t>
      </w:r>
      <w:r w:rsidR="006C18BC" w:rsidRPr="08CC5A67">
        <w:rPr>
          <w:rStyle w:val="FootnoteReference"/>
          <w:rFonts w:asciiTheme="majorBidi" w:hAnsiTheme="majorBidi" w:cstheme="majorBidi"/>
        </w:rPr>
        <w:footnoteReference w:id="25"/>
      </w:r>
      <w:r w:rsidR="006C18BC" w:rsidRPr="08CC5A67">
        <w:rPr>
          <w:rFonts w:asciiTheme="majorBidi" w:hAnsiTheme="majorBidi" w:cstheme="majorBidi"/>
        </w:rPr>
        <w:t>”.</w:t>
      </w:r>
    </w:p>
    <w:p w14:paraId="699F75DA" w14:textId="294D4D37" w:rsidR="0017122B" w:rsidRDefault="4612E3A0" w:rsidP="00707AF4">
      <w:pPr>
        <w:spacing w:line="360" w:lineRule="auto"/>
        <w:jc w:val="both"/>
        <w:rPr>
          <w:rFonts w:asciiTheme="majorBidi" w:hAnsiTheme="majorBidi" w:cstheme="majorBidi"/>
        </w:rPr>
      </w:pPr>
      <w:r w:rsidRPr="08CC5A67">
        <w:rPr>
          <w:rFonts w:asciiTheme="majorBidi" w:hAnsiTheme="majorBidi" w:cstheme="majorBidi"/>
        </w:rPr>
        <w:t xml:space="preserve">The UN Secretary-General highlights in his 2024 report that </w:t>
      </w:r>
      <w:r w:rsidR="003506B2">
        <w:rPr>
          <w:rFonts w:asciiTheme="majorBidi" w:hAnsiTheme="majorBidi" w:cstheme="majorBidi"/>
        </w:rPr>
        <w:t>states</w:t>
      </w:r>
      <w:r w:rsidR="78E9DFAC" w:rsidRPr="08CC5A67">
        <w:rPr>
          <w:rFonts w:asciiTheme="majorBidi" w:hAnsiTheme="majorBidi" w:cstheme="majorBidi"/>
        </w:rPr>
        <w:t xml:space="preserve"> should adopt laws that “address technology – facilitated </w:t>
      </w:r>
      <w:r w:rsidR="602C2327" w:rsidRPr="08CC5A67">
        <w:rPr>
          <w:rFonts w:asciiTheme="majorBidi" w:hAnsiTheme="majorBidi" w:cstheme="majorBidi"/>
        </w:rPr>
        <w:t>violence against women and girls</w:t>
      </w:r>
      <w:r w:rsidR="003506B2" w:rsidRPr="08CC5A67">
        <w:rPr>
          <w:rFonts w:asciiTheme="majorBidi" w:hAnsiTheme="majorBidi" w:cstheme="majorBidi"/>
        </w:rPr>
        <w:t>”</w:t>
      </w:r>
      <w:r w:rsidR="003506B2" w:rsidRPr="08CC5A67">
        <w:rPr>
          <w:rStyle w:val="FootnoteReference"/>
          <w:rFonts w:asciiTheme="majorBidi" w:hAnsiTheme="majorBidi" w:cstheme="majorBidi"/>
        </w:rPr>
        <w:footnoteReference w:id="26"/>
      </w:r>
      <w:r w:rsidR="0C37CEA5" w:rsidRPr="08CC5A67">
        <w:rPr>
          <w:rFonts w:asciiTheme="majorBidi" w:hAnsiTheme="majorBidi" w:cstheme="majorBidi"/>
        </w:rPr>
        <w:t xml:space="preserve">. </w:t>
      </w:r>
      <w:r w:rsidR="48A91207" w:rsidRPr="08CC5A67">
        <w:rPr>
          <w:rFonts w:asciiTheme="majorBidi" w:hAnsiTheme="majorBidi" w:cstheme="majorBidi"/>
        </w:rPr>
        <w:t xml:space="preserve">The 2018 SRVWG report makes clear, and sets out, that </w:t>
      </w:r>
      <w:r w:rsidR="003506B2">
        <w:rPr>
          <w:rFonts w:asciiTheme="majorBidi" w:hAnsiTheme="majorBidi" w:cstheme="majorBidi"/>
        </w:rPr>
        <w:t>state</w:t>
      </w:r>
      <w:r w:rsidR="48A91207" w:rsidRPr="08CC5A67">
        <w:rPr>
          <w:rFonts w:asciiTheme="majorBidi" w:hAnsiTheme="majorBidi" w:cstheme="majorBidi"/>
        </w:rPr>
        <w:t xml:space="preserve">s “have a human rights obligation to ensure that both </w:t>
      </w:r>
      <w:r w:rsidR="003506B2">
        <w:rPr>
          <w:rFonts w:asciiTheme="majorBidi" w:hAnsiTheme="majorBidi" w:cstheme="majorBidi"/>
        </w:rPr>
        <w:t>State</w:t>
      </w:r>
      <w:r w:rsidR="48A91207" w:rsidRPr="08CC5A67">
        <w:rPr>
          <w:rFonts w:asciiTheme="majorBidi" w:hAnsiTheme="majorBidi" w:cstheme="majorBidi"/>
        </w:rPr>
        <w:t xml:space="preserve"> and non-</w:t>
      </w:r>
      <w:r w:rsidR="003506B2">
        <w:rPr>
          <w:rFonts w:asciiTheme="majorBidi" w:hAnsiTheme="majorBidi" w:cstheme="majorBidi"/>
        </w:rPr>
        <w:t>State</w:t>
      </w:r>
      <w:r w:rsidR="48A91207" w:rsidRPr="08CC5A67">
        <w:rPr>
          <w:rFonts w:asciiTheme="majorBidi" w:hAnsiTheme="majorBidi" w:cstheme="majorBidi"/>
        </w:rPr>
        <w:t xml:space="preserve"> agents refrain from engaging in any act of discrimination or violence against women</w:t>
      </w:r>
      <w:r w:rsidR="006C18BC" w:rsidRPr="08CC5A67">
        <w:rPr>
          <w:rFonts w:asciiTheme="majorBidi" w:hAnsiTheme="majorBidi" w:cstheme="majorBidi"/>
        </w:rPr>
        <w:t>”</w:t>
      </w:r>
      <w:r w:rsidR="5183B7CC" w:rsidRPr="08CC5A67">
        <w:rPr>
          <w:rFonts w:asciiTheme="majorBidi" w:hAnsiTheme="majorBidi" w:cstheme="majorBidi"/>
        </w:rPr>
        <w:t>. This includes</w:t>
      </w:r>
      <w:r w:rsidR="2E74F077" w:rsidRPr="08CC5A67">
        <w:rPr>
          <w:rFonts w:asciiTheme="majorBidi" w:hAnsiTheme="majorBidi" w:cstheme="majorBidi"/>
        </w:rPr>
        <w:t xml:space="preserve"> the obligation to prevent, protect, prosecute</w:t>
      </w:r>
      <w:r w:rsidR="65EC5D6B" w:rsidRPr="08CC5A67">
        <w:rPr>
          <w:rFonts w:asciiTheme="majorBidi" w:hAnsiTheme="majorBidi" w:cstheme="majorBidi"/>
        </w:rPr>
        <w:t xml:space="preserve">, punish and repair harm as the result of </w:t>
      </w:r>
      <w:r w:rsidR="3F87FA03" w:rsidRPr="08CC5A67">
        <w:rPr>
          <w:rFonts w:asciiTheme="majorBidi" w:hAnsiTheme="majorBidi" w:cstheme="majorBidi"/>
        </w:rPr>
        <w:t>TFVAWG</w:t>
      </w:r>
      <w:r w:rsidR="65EC5D6B" w:rsidRPr="08CC5A67">
        <w:rPr>
          <w:rFonts w:asciiTheme="majorBidi" w:hAnsiTheme="majorBidi" w:cstheme="majorBidi"/>
        </w:rPr>
        <w:t>, as well as</w:t>
      </w:r>
      <w:r w:rsidR="5183B7CC" w:rsidRPr="08CC5A67">
        <w:rPr>
          <w:rFonts w:asciiTheme="majorBidi" w:hAnsiTheme="majorBidi" w:cstheme="majorBidi"/>
        </w:rPr>
        <w:t xml:space="preserve"> </w:t>
      </w:r>
      <w:r w:rsidR="5183B7CC" w:rsidRPr="08CC5A67">
        <w:rPr>
          <w:rFonts w:asciiTheme="majorBidi" w:hAnsiTheme="majorBidi" w:cstheme="majorBidi"/>
          <w:b/>
          <w:bCs/>
        </w:rPr>
        <w:t>due diligence obligations</w:t>
      </w:r>
      <w:r w:rsidR="5183B7CC" w:rsidRPr="08CC5A67">
        <w:rPr>
          <w:rFonts w:asciiTheme="majorBidi" w:hAnsiTheme="majorBidi" w:cstheme="majorBidi"/>
        </w:rPr>
        <w:t xml:space="preserve"> to “prevent, investigate and punish acts of violence against women committed by </w:t>
      </w:r>
      <w:r w:rsidR="5183B7CC" w:rsidRPr="08CC5A67">
        <w:rPr>
          <w:rFonts w:asciiTheme="majorBidi" w:hAnsiTheme="majorBidi" w:cstheme="majorBidi"/>
          <w:b/>
          <w:bCs/>
        </w:rPr>
        <w:t>private companies</w:t>
      </w:r>
      <w:r w:rsidR="5183B7CC" w:rsidRPr="08CC5A67">
        <w:rPr>
          <w:rFonts w:asciiTheme="majorBidi" w:hAnsiTheme="majorBidi" w:cstheme="majorBidi"/>
        </w:rPr>
        <w:t>… in line with Article 2 (e)</w:t>
      </w:r>
      <w:r w:rsidR="0A7712FA" w:rsidRPr="08CC5A67">
        <w:rPr>
          <w:rFonts w:asciiTheme="majorBidi" w:hAnsiTheme="majorBidi" w:cstheme="majorBidi"/>
        </w:rPr>
        <w:t xml:space="preserve"> of the CEDAW </w:t>
      </w:r>
      <w:r w:rsidR="00EA5EF4">
        <w:rPr>
          <w:rFonts w:asciiTheme="majorBidi" w:hAnsiTheme="majorBidi" w:cstheme="majorBidi"/>
        </w:rPr>
        <w:t>C</w:t>
      </w:r>
      <w:r w:rsidR="0A7712FA" w:rsidRPr="08CC5A67">
        <w:rPr>
          <w:rFonts w:asciiTheme="majorBidi" w:hAnsiTheme="majorBidi" w:cstheme="majorBidi"/>
        </w:rPr>
        <w:t>onvention</w:t>
      </w:r>
      <w:r w:rsidR="006C18BC" w:rsidRPr="08CC5A67">
        <w:rPr>
          <w:rFonts w:asciiTheme="majorBidi" w:hAnsiTheme="majorBidi" w:cstheme="majorBidi"/>
        </w:rPr>
        <w:t>”</w:t>
      </w:r>
      <w:r w:rsidR="006C18BC" w:rsidRPr="08CC5A67">
        <w:rPr>
          <w:rStyle w:val="FootnoteReference"/>
          <w:rFonts w:asciiTheme="majorBidi" w:hAnsiTheme="majorBidi" w:cstheme="majorBidi"/>
        </w:rPr>
        <w:footnoteReference w:id="27"/>
      </w:r>
      <w:r w:rsidR="0A7712FA" w:rsidRPr="08CC5A67">
        <w:rPr>
          <w:rFonts w:asciiTheme="majorBidi" w:hAnsiTheme="majorBidi" w:cstheme="majorBidi"/>
        </w:rPr>
        <w:t xml:space="preserve">. </w:t>
      </w:r>
    </w:p>
    <w:p w14:paraId="2478C079" w14:textId="7435AAE8" w:rsidR="00DF6204" w:rsidRPr="00CC7FDD" w:rsidRDefault="0A7712FA" w:rsidP="00707AF4">
      <w:pPr>
        <w:spacing w:line="360" w:lineRule="auto"/>
        <w:jc w:val="both"/>
        <w:rPr>
          <w:rFonts w:asciiTheme="majorBidi" w:eastAsia="Times New Roman" w:hAnsiTheme="majorBidi" w:cstheme="majorBidi"/>
        </w:rPr>
      </w:pPr>
      <w:r w:rsidRPr="08CC5A67">
        <w:rPr>
          <w:rFonts w:asciiTheme="majorBidi" w:hAnsiTheme="majorBidi" w:cstheme="majorBidi"/>
        </w:rPr>
        <w:t>B</w:t>
      </w:r>
      <w:r w:rsidR="768B7F1D" w:rsidRPr="08CC5A67">
        <w:rPr>
          <w:rFonts w:asciiTheme="majorBidi" w:hAnsiTheme="majorBidi" w:cstheme="majorBidi"/>
        </w:rPr>
        <w:t xml:space="preserve">roader due diligence obligations </w:t>
      </w:r>
      <w:r w:rsidR="061C700A" w:rsidRPr="08CC5A67">
        <w:rPr>
          <w:rFonts w:asciiTheme="majorBidi" w:hAnsiTheme="majorBidi" w:cstheme="majorBidi"/>
        </w:rPr>
        <w:t xml:space="preserve">as highlighted for example </w:t>
      </w:r>
      <w:r w:rsidR="6C0D2F31" w:rsidRPr="08CC5A67">
        <w:rPr>
          <w:rFonts w:asciiTheme="majorBidi" w:hAnsiTheme="majorBidi" w:cstheme="majorBidi"/>
        </w:rPr>
        <w:t xml:space="preserve">by the Human Rights Committee in its General Comment No.31 </w:t>
      </w:r>
      <w:r w:rsidR="4DEE3625" w:rsidRPr="08CC5A67">
        <w:rPr>
          <w:rFonts w:asciiTheme="majorBidi" w:hAnsiTheme="majorBidi" w:cstheme="majorBidi"/>
        </w:rPr>
        <w:t>in relation to obligations under the ICCPR</w:t>
      </w:r>
      <w:r w:rsidR="37FD585F" w:rsidRPr="08CC5A67">
        <w:rPr>
          <w:rFonts w:asciiTheme="majorBidi" w:hAnsiTheme="majorBidi" w:cstheme="majorBidi"/>
        </w:rPr>
        <w:t>, and the Committee against Torture in its General Comment No.2 in relation to obligations under the UN CAT,</w:t>
      </w:r>
      <w:r w:rsidR="4DEE3625" w:rsidRPr="08CC5A67">
        <w:rPr>
          <w:rFonts w:asciiTheme="majorBidi" w:hAnsiTheme="majorBidi" w:cstheme="majorBidi"/>
        </w:rPr>
        <w:t xml:space="preserve"> may also be invoked </w:t>
      </w:r>
      <w:r w:rsidR="36086194" w:rsidRPr="08CC5A67">
        <w:rPr>
          <w:rFonts w:asciiTheme="majorBidi" w:hAnsiTheme="majorBidi" w:cstheme="majorBidi"/>
        </w:rPr>
        <w:t xml:space="preserve">under certain circumstances </w:t>
      </w:r>
      <w:r w:rsidR="4DEE3625" w:rsidRPr="08CC5A67">
        <w:rPr>
          <w:rFonts w:asciiTheme="majorBidi" w:hAnsiTheme="majorBidi" w:cstheme="majorBidi"/>
        </w:rPr>
        <w:t xml:space="preserve">in the context of </w:t>
      </w:r>
      <w:r w:rsidR="3F87FA03" w:rsidRPr="08CC5A67">
        <w:rPr>
          <w:rFonts w:asciiTheme="majorBidi" w:hAnsiTheme="majorBidi" w:cstheme="majorBidi"/>
        </w:rPr>
        <w:t>TFVAWG</w:t>
      </w:r>
      <w:r w:rsidR="4DEE3625" w:rsidRPr="08CC5A67">
        <w:rPr>
          <w:rFonts w:asciiTheme="majorBidi" w:hAnsiTheme="majorBidi" w:cstheme="majorBidi"/>
        </w:rPr>
        <w:t>.</w:t>
      </w:r>
      <w:r w:rsidR="36086194" w:rsidRPr="08CC5A67">
        <w:rPr>
          <w:rFonts w:asciiTheme="majorBidi" w:hAnsiTheme="majorBidi" w:cstheme="majorBidi"/>
        </w:rPr>
        <w:t xml:space="preserve"> </w:t>
      </w:r>
      <w:r w:rsidR="40301517" w:rsidRPr="08CC5A67">
        <w:rPr>
          <w:rFonts w:asciiTheme="majorBidi" w:hAnsiTheme="majorBidi" w:cstheme="majorBidi"/>
        </w:rPr>
        <w:t xml:space="preserve"> </w:t>
      </w:r>
      <w:r w:rsidR="6F9956E3" w:rsidRPr="08CC5A67">
        <w:rPr>
          <w:rFonts w:asciiTheme="majorBidi" w:hAnsiTheme="majorBidi" w:cstheme="majorBidi"/>
        </w:rPr>
        <w:t xml:space="preserve">At the regional level, the </w:t>
      </w:r>
      <w:r w:rsidR="5359C243" w:rsidRPr="08CC5A67">
        <w:rPr>
          <w:rFonts w:asciiTheme="majorBidi" w:hAnsiTheme="majorBidi" w:cstheme="majorBidi"/>
        </w:rPr>
        <w:t xml:space="preserve">GREVIO issued General Recommendation No.1 on the digital dimension of violence against women in October 2021, </w:t>
      </w:r>
      <w:r w:rsidR="1150B54E" w:rsidRPr="08CC5A67">
        <w:rPr>
          <w:rFonts w:asciiTheme="majorBidi" w:hAnsiTheme="majorBidi" w:cstheme="majorBidi"/>
        </w:rPr>
        <w:t xml:space="preserve">with a list of measures </w:t>
      </w:r>
      <w:r w:rsidR="003506B2">
        <w:rPr>
          <w:rFonts w:asciiTheme="majorBidi" w:hAnsiTheme="majorBidi" w:cstheme="majorBidi"/>
        </w:rPr>
        <w:t>State</w:t>
      </w:r>
      <w:r w:rsidR="1150B54E" w:rsidRPr="08CC5A67">
        <w:rPr>
          <w:rFonts w:asciiTheme="majorBidi" w:hAnsiTheme="majorBidi" w:cstheme="majorBidi"/>
        </w:rPr>
        <w:t xml:space="preserve"> Parties to the Istanbul Convention </w:t>
      </w:r>
      <w:r w:rsidR="2A396191" w:rsidRPr="08CC5A67">
        <w:rPr>
          <w:rFonts w:asciiTheme="majorBidi" w:hAnsiTheme="majorBidi" w:cstheme="majorBidi"/>
        </w:rPr>
        <w:t xml:space="preserve">should take to abide by their obligations under the Convention to prevent, protect against, and prosecute </w:t>
      </w:r>
      <w:r w:rsidR="41DE5955" w:rsidRPr="08CC5A67">
        <w:rPr>
          <w:rFonts w:asciiTheme="majorBidi" w:hAnsiTheme="majorBidi" w:cstheme="majorBidi"/>
        </w:rPr>
        <w:t>TF</w:t>
      </w:r>
      <w:r w:rsidR="1E8FFC2F" w:rsidRPr="08CC5A67">
        <w:rPr>
          <w:rFonts w:asciiTheme="majorBidi" w:hAnsiTheme="majorBidi" w:cstheme="majorBidi"/>
        </w:rPr>
        <w:t>VAWG</w:t>
      </w:r>
      <w:r w:rsidR="006C18BC" w:rsidRPr="08CC5A67">
        <w:rPr>
          <w:rStyle w:val="FootnoteReference"/>
          <w:rFonts w:asciiTheme="majorBidi" w:hAnsiTheme="majorBidi" w:cstheme="majorBidi"/>
        </w:rPr>
        <w:footnoteReference w:id="28"/>
      </w:r>
      <w:r w:rsidR="2A396191" w:rsidRPr="08CC5A67">
        <w:rPr>
          <w:rFonts w:asciiTheme="majorBidi" w:hAnsiTheme="majorBidi" w:cstheme="majorBidi"/>
        </w:rPr>
        <w:t xml:space="preserve">. </w:t>
      </w:r>
    </w:p>
    <w:p w14:paraId="55F761C4" w14:textId="42C50609" w:rsidR="001335E4" w:rsidRPr="005611C8" w:rsidRDefault="00651A9D" w:rsidP="00707AF4">
      <w:pPr>
        <w:spacing w:line="360" w:lineRule="auto"/>
        <w:rPr>
          <w:rFonts w:asciiTheme="majorBidi" w:eastAsia="Times New Roman" w:hAnsiTheme="majorBidi" w:cstheme="majorBidi"/>
        </w:rPr>
      </w:pPr>
      <w:r>
        <w:rPr>
          <w:rFonts w:asciiTheme="majorBidi" w:eastAsia="Times New Roman" w:hAnsiTheme="majorBidi" w:cstheme="majorBidi"/>
        </w:rPr>
        <w:t xml:space="preserve">To fulfil their obligation to </w:t>
      </w:r>
      <w:r w:rsidR="57B1FE6C" w:rsidRPr="6BEE05D9">
        <w:rPr>
          <w:rFonts w:asciiTheme="majorBidi" w:eastAsia="Times New Roman" w:hAnsiTheme="majorBidi" w:cstheme="majorBidi"/>
          <w:b/>
          <w:bCs/>
        </w:rPr>
        <w:t>protect</w:t>
      </w:r>
      <w:r w:rsidR="57B1FE6C" w:rsidRPr="6BEE05D9">
        <w:rPr>
          <w:rFonts w:asciiTheme="majorBidi" w:eastAsia="Times New Roman" w:hAnsiTheme="majorBidi" w:cstheme="majorBidi"/>
        </w:rPr>
        <w:t xml:space="preserve"> against </w:t>
      </w:r>
      <w:r w:rsidR="2F4072FD" w:rsidRPr="6BEE05D9">
        <w:rPr>
          <w:rFonts w:asciiTheme="majorBidi" w:eastAsia="Times New Roman" w:hAnsiTheme="majorBidi" w:cstheme="majorBidi"/>
        </w:rPr>
        <w:t>TFVAWG</w:t>
      </w:r>
      <w:r w:rsidR="57B1FE6C" w:rsidRPr="6BEE05D9">
        <w:rPr>
          <w:rFonts w:asciiTheme="majorBidi" w:eastAsia="Times New Roman" w:hAnsiTheme="majorBidi" w:cstheme="majorBidi"/>
        </w:rPr>
        <w:t>, CEDAW G</w:t>
      </w:r>
      <w:r w:rsidR="4BAEC5DF" w:rsidRPr="6BEE05D9">
        <w:rPr>
          <w:rFonts w:asciiTheme="majorBidi" w:eastAsia="Times New Roman" w:hAnsiTheme="majorBidi" w:cstheme="majorBidi"/>
        </w:rPr>
        <w:t xml:space="preserve">eneral </w:t>
      </w:r>
      <w:r w:rsidR="57B1FE6C" w:rsidRPr="00EA0A85">
        <w:rPr>
          <w:rFonts w:asciiTheme="majorBidi" w:eastAsia="Times New Roman" w:hAnsiTheme="majorBidi" w:cstheme="majorBidi"/>
        </w:rPr>
        <w:t>R</w:t>
      </w:r>
      <w:r w:rsidR="4BAEC5DF" w:rsidRPr="00EA0A85">
        <w:rPr>
          <w:rFonts w:asciiTheme="majorBidi" w:eastAsia="Times New Roman" w:hAnsiTheme="majorBidi" w:cstheme="majorBidi"/>
        </w:rPr>
        <w:t>ecommendation</w:t>
      </w:r>
      <w:r w:rsidR="57B1FE6C" w:rsidRPr="00EA0A85">
        <w:rPr>
          <w:rFonts w:asciiTheme="majorBidi" w:eastAsia="Times New Roman" w:hAnsiTheme="majorBidi" w:cstheme="majorBidi"/>
        </w:rPr>
        <w:t xml:space="preserve"> </w:t>
      </w:r>
      <w:r w:rsidR="4BAEC5DF" w:rsidRPr="00EA0A85">
        <w:rPr>
          <w:rFonts w:asciiTheme="majorBidi" w:hAnsiTheme="majorBidi" w:cstheme="majorBidi"/>
        </w:rPr>
        <w:t>No.</w:t>
      </w:r>
      <w:r w:rsidR="57B1FE6C" w:rsidRPr="00EA0A85">
        <w:rPr>
          <w:rFonts w:asciiTheme="majorBidi" w:eastAsia="Times New Roman" w:hAnsiTheme="majorBidi" w:cstheme="majorBidi"/>
        </w:rPr>
        <w:t>35</w:t>
      </w:r>
      <w:r w:rsidR="57B1FE6C" w:rsidRPr="6BEE05D9">
        <w:rPr>
          <w:rFonts w:asciiTheme="majorBidi" w:eastAsia="Times New Roman" w:hAnsiTheme="majorBidi" w:cstheme="majorBidi"/>
        </w:rPr>
        <w:t xml:space="preserve"> </w:t>
      </w:r>
      <w:r w:rsidR="502ABE8F" w:rsidRPr="6BEE05D9">
        <w:rPr>
          <w:rFonts w:asciiTheme="majorBidi" w:eastAsia="Times New Roman" w:hAnsiTheme="majorBidi" w:cstheme="majorBidi"/>
        </w:rPr>
        <w:t>recommend</w:t>
      </w:r>
      <w:r w:rsidR="00EA0A85">
        <w:rPr>
          <w:rFonts w:asciiTheme="majorBidi" w:eastAsia="Times New Roman" w:hAnsiTheme="majorBidi" w:cstheme="majorBidi"/>
        </w:rPr>
        <w:t>s</w:t>
      </w:r>
      <w:r w:rsidR="502ABE8F" w:rsidRPr="6BEE05D9">
        <w:rPr>
          <w:rFonts w:asciiTheme="majorBidi" w:eastAsia="Times New Roman" w:hAnsiTheme="majorBidi" w:cstheme="majorBidi"/>
        </w:rPr>
        <w:t xml:space="preserve"> that </w:t>
      </w:r>
      <w:r w:rsidR="003506B2">
        <w:rPr>
          <w:rFonts w:asciiTheme="majorBidi" w:eastAsia="Times New Roman" w:hAnsiTheme="majorBidi" w:cstheme="majorBidi"/>
        </w:rPr>
        <w:t>state</w:t>
      </w:r>
      <w:r w:rsidR="57B1FE6C" w:rsidRPr="6BEE05D9">
        <w:rPr>
          <w:rFonts w:asciiTheme="majorBidi" w:eastAsia="Times New Roman" w:hAnsiTheme="majorBidi" w:cstheme="majorBidi"/>
        </w:rPr>
        <w:t xml:space="preserve">s provide police training, protective measures and mechanisms for reporting </w:t>
      </w:r>
      <w:r w:rsidR="57B1FE6C" w:rsidRPr="6BEE05D9">
        <w:rPr>
          <w:rFonts w:asciiTheme="majorBidi" w:eastAsia="Times New Roman" w:hAnsiTheme="majorBidi" w:cstheme="majorBidi"/>
        </w:rPr>
        <w:lastRenderedPageBreak/>
        <w:t xml:space="preserve">digital abuse. According to CEDAW, this obligation to protect extends to acts </w:t>
      </w:r>
      <w:r w:rsidR="5B900961" w:rsidRPr="6BEE05D9">
        <w:rPr>
          <w:rFonts w:asciiTheme="majorBidi" w:eastAsia="Times New Roman" w:hAnsiTheme="majorBidi" w:cstheme="majorBidi"/>
        </w:rPr>
        <w:t xml:space="preserve">or omissions </w:t>
      </w:r>
      <w:r w:rsidR="57B1FE6C" w:rsidRPr="6BEE05D9">
        <w:rPr>
          <w:rFonts w:asciiTheme="majorBidi" w:eastAsia="Times New Roman" w:hAnsiTheme="majorBidi" w:cstheme="majorBidi"/>
        </w:rPr>
        <w:t xml:space="preserve">by </w:t>
      </w:r>
      <w:r w:rsidR="5519089D" w:rsidRPr="6BEE05D9">
        <w:rPr>
          <w:rFonts w:asciiTheme="majorBidi" w:eastAsia="Times New Roman" w:hAnsiTheme="majorBidi" w:cstheme="majorBidi"/>
        </w:rPr>
        <w:t xml:space="preserve">committed </w:t>
      </w:r>
      <w:r w:rsidR="57B1FE6C" w:rsidRPr="6BEE05D9">
        <w:rPr>
          <w:rFonts w:asciiTheme="majorBidi" w:eastAsia="Times New Roman" w:hAnsiTheme="majorBidi" w:cstheme="majorBidi"/>
        </w:rPr>
        <w:t xml:space="preserve">private individuals or corporations if the </w:t>
      </w:r>
      <w:r w:rsidR="003506B2">
        <w:rPr>
          <w:rFonts w:asciiTheme="majorBidi" w:eastAsia="Times New Roman" w:hAnsiTheme="majorBidi" w:cstheme="majorBidi"/>
        </w:rPr>
        <w:t>state</w:t>
      </w:r>
      <w:r w:rsidR="57B1FE6C" w:rsidRPr="6BEE05D9">
        <w:rPr>
          <w:rFonts w:asciiTheme="majorBidi" w:eastAsia="Times New Roman" w:hAnsiTheme="majorBidi" w:cstheme="majorBidi"/>
        </w:rPr>
        <w:t xml:space="preserve"> fails to act with due diligence. </w:t>
      </w:r>
    </w:p>
    <w:p w14:paraId="715629FB" w14:textId="7E379228" w:rsidR="005B4756" w:rsidRPr="005611C8" w:rsidRDefault="6F52E240" w:rsidP="00707AF4">
      <w:pPr>
        <w:spacing w:line="360" w:lineRule="auto"/>
        <w:rPr>
          <w:rFonts w:asciiTheme="majorBidi" w:eastAsia="Times New Roman" w:hAnsiTheme="majorBidi" w:cstheme="majorBidi"/>
        </w:rPr>
      </w:pPr>
      <w:r w:rsidRPr="08CC5A67">
        <w:rPr>
          <w:rFonts w:asciiTheme="majorBidi" w:eastAsia="Times New Roman" w:hAnsiTheme="majorBidi" w:cstheme="majorBidi"/>
        </w:rPr>
        <w:t>CEDAW G</w:t>
      </w:r>
      <w:r w:rsidR="4BAEC5DF" w:rsidRPr="08CC5A67">
        <w:rPr>
          <w:rFonts w:asciiTheme="majorBidi" w:eastAsia="Times New Roman" w:hAnsiTheme="majorBidi" w:cstheme="majorBidi"/>
        </w:rPr>
        <w:t>eneral Recommendation</w:t>
      </w:r>
      <w:r w:rsidRPr="08CC5A67">
        <w:rPr>
          <w:rFonts w:asciiTheme="majorBidi" w:eastAsia="Times New Roman" w:hAnsiTheme="majorBidi" w:cstheme="majorBidi"/>
        </w:rPr>
        <w:t xml:space="preserve"> </w:t>
      </w:r>
      <w:r w:rsidR="4BAEC5DF" w:rsidRPr="08CC5A67">
        <w:rPr>
          <w:rFonts w:asciiTheme="majorBidi" w:hAnsiTheme="majorBidi" w:cstheme="majorBidi"/>
        </w:rPr>
        <w:t>No.</w:t>
      </w:r>
      <w:r w:rsidRPr="08CC5A67">
        <w:rPr>
          <w:rFonts w:asciiTheme="majorBidi" w:eastAsia="Times New Roman" w:hAnsiTheme="majorBidi" w:cstheme="majorBidi"/>
        </w:rPr>
        <w:t xml:space="preserve">35 </w:t>
      </w:r>
      <w:r w:rsidR="00FD702B" w:rsidRPr="08CC5A67">
        <w:rPr>
          <w:rFonts w:asciiTheme="majorBidi" w:eastAsia="Times New Roman" w:hAnsiTheme="majorBidi" w:cstheme="majorBidi"/>
        </w:rPr>
        <w:t>also calls on</w:t>
      </w:r>
      <w:r w:rsidRPr="08CC5A67">
        <w:rPr>
          <w:rFonts w:asciiTheme="majorBidi" w:eastAsia="Times New Roman" w:hAnsiTheme="majorBidi" w:cstheme="majorBidi"/>
        </w:rPr>
        <w:t xml:space="preserve"> </w:t>
      </w:r>
      <w:r w:rsidR="003506B2">
        <w:rPr>
          <w:rFonts w:asciiTheme="majorBidi" w:eastAsia="Times New Roman" w:hAnsiTheme="majorBidi" w:cstheme="majorBidi"/>
        </w:rPr>
        <w:t>state</w:t>
      </w:r>
      <w:r w:rsidRPr="08CC5A67">
        <w:rPr>
          <w:rFonts w:asciiTheme="majorBidi" w:eastAsia="Times New Roman" w:hAnsiTheme="majorBidi" w:cstheme="majorBidi"/>
        </w:rPr>
        <w:t xml:space="preserve">s to </w:t>
      </w:r>
      <w:r w:rsidRPr="08CC5A67">
        <w:rPr>
          <w:rFonts w:asciiTheme="majorBidi" w:eastAsia="Times New Roman" w:hAnsiTheme="majorBidi" w:cstheme="majorBidi"/>
          <w:b/>
          <w:bCs/>
        </w:rPr>
        <w:t>provide access to reparation</w:t>
      </w:r>
      <w:r w:rsidRPr="08CC5A67">
        <w:rPr>
          <w:rFonts w:asciiTheme="majorBidi" w:eastAsia="Times New Roman" w:hAnsiTheme="majorBidi" w:cstheme="majorBidi"/>
        </w:rPr>
        <w:t xml:space="preserve"> for </w:t>
      </w:r>
      <w:r w:rsidR="074EDC5A" w:rsidRPr="08CC5A67">
        <w:rPr>
          <w:rFonts w:asciiTheme="majorBidi" w:eastAsia="Times New Roman" w:hAnsiTheme="majorBidi" w:cstheme="majorBidi"/>
        </w:rPr>
        <w:t>victims</w:t>
      </w:r>
      <w:r w:rsidR="0CD7C18D" w:rsidRPr="08CC5A67">
        <w:rPr>
          <w:rFonts w:asciiTheme="majorBidi" w:eastAsia="Times New Roman" w:hAnsiTheme="majorBidi" w:cstheme="majorBidi"/>
        </w:rPr>
        <w:t xml:space="preserve"> and </w:t>
      </w:r>
      <w:r w:rsidR="2EEA3114" w:rsidRPr="08CC5A67">
        <w:rPr>
          <w:rFonts w:asciiTheme="majorBidi" w:eastAsia="Times New Roman" w:hAnsiTheme="majorBidi" w:cstheme="majorBidi"/>
        </w:rPr>
        <w:t xml:space="preserve">to </w:t>
      </w:r>
      <w:r w:rsidR="60200996" w:rsidRPr="08CC5A67">
        <w:rPr>
          <w:rFonts w:asciiTheme="majorBidi" w:eastAsia="Times New Roman" w:hAnsiTheme="majorBidi" w:cstheme="majorBidi"/>
        </w:rPr>
        <w:t>“</w:t>
      </w:r>
      <w:r w:rsidR="5C2291A3" w:rsidRPr="08CC5A67">
        <w:rPr>
          <w:rFonts w:asciiTheme="majorBidi" w:eastAsia="Times New Roman" w:hAnsiTheme="majorBidi" w:cstheme="majorBidi"/>
        </w:rPr>
        <w:t>establish</w:t>
      </w:r>
      <w:r w:rsidR="60200996" w:rsidRPr="08CC5A67">
        <w:rPr>
          <w:rFonts w:asciiTheme="majorBidi" w:eastAsia="Times New Roman" w:hAnsiTheme="majorBidi" w:cstheme="majorBidi"/>
        </w:rPr>
        <w:t xml:space="preserve"> a system to regularly collect, analyse and publish statistical data</w:t>
      </w:r>
      <w:r w:rsidR="380ABDD4" w:rsidRPr="08CC5A67">
        <w:rPr>
          <w:rFonts w:asciiTheme="majorBidi" w:eastAsia="Times New Roman" w:hAnsiTheme="majorBidi" w:cstheme="majorBidi"/>
        </w:rPr>
        <w:t xml:space="preserve"> on the number of complaints </w:t>
      </w:r>
      <w:r w:rsidR="014922C5" w:rsidRPr="08CC5A67">
        <w:rPr>
          <w:rFonts w:asciiTheme="majorBidi" w:eastAsia="Times New Roman" w:hAnsiTheme="majorBidi" w:cstheme="majorBidi"/>
        </w:rPr>
        <w:t xml:space="preserve">about </w:t>
      </w:r>
      <w:r w:rsidR="0CD7C18D" w:rsidRPr="08CC5A67">
        <w:rPr>
          <w:rFonts w:asciiTheme="majorBidi" w:eastAsia="Times New Roman" w:hAnsiTheme="majorBidi" w:cstheme="majorBidi"/>
        </w:rPr>
        <w:t>all forms of gender-based violence against women, including technology-mediated violence</w:t>
      </w:r>
      <w:r w:rsidR="006C18BC" w:rsidRPr="08CC5A67">
        <w:rPr>
          <w:rFonts w:asciiTheme="majorBidi" w:eastAsia="Times New Roman" w:hAnsiTheme="majorBidi" w:cstheme="majorBidi"/>
        </w:rPr>
        <w:t>”</w:t>
      </w:r>
      <w:r w:rsidR="006C18BC" w:rsidRPr="08CC5A67">
        <w:rPr>
          <w:rStyle w:val="FootnoteReference"/>
          <w:rFonts w:asciiTheme="majorBidi" w:eastAsia="Times New Roman" w:hAnsiTheme="majorBidi" w:cstheme="majorBidi"/>
        </w:rPr>
        <w:footnoteReference w:id="29"/>
      </w:r>
      <w:r w:rsidR="53FA9BBF" w:rsidRPr="08CC5A67">
        <w:rPr>
          <w:rFonts w:asciiTheme="majorBidi" w:eastAsia="Times New Roman" w:hAnsiTheme="majorBidi" w:cstheme="majorBidi"/>
        </w:rPr>
        <w:t>.</w:t>
      </w:r>
      <w:r w:rsidR="014922C5" w:rsidRPr="08CC5A67">
        <w:rPr>
          <w:rFonts w:asciiTheme="majorBidi" w:eastAsia="Times New Roman" w:hAnsiTheme="majorBidi" w:cstheme="majorBidi"/>
        </w:rPr>
        <w:t xml:space="preserve"> </w:t>
      </w:r>
      <w:r w:rsidR="75ECEBC2" w:rsidRPr="08CC5A67">
        <w:rPr>
          <w:rFonts w:asciiTheme="majorBidi" w:eastAsia="Times New Roman" w:hAnsiTheme="majorBidi" w:cstheme="majorBidi"/>
        </w:rPr>
        <w:t xml:space="preserve">UN General Assembly Resolution 79/152 urges </w:t>
      </w:r>
      <w:r w:rsidR="003506B2">
        <w:rPr>
          <w:rFonts w:asciiTheme="majorBidi" w:eastAsia="Times New Roman" w:hAnsiTheme="majorBidi" w:cstheme="majorBidi"/>
        </w:rPr>
        <w:t>state</w:t>
      </w:r>
      <w:r w:rsidR="75ECEBC2" w:rsidRPr="08CC5A67">
        <w:rPr>
          <w:rFonts w:asciiTheme="majorBidi" w:eastAsia="Times New Roman" w:hAnsiTheme="majorBidi" w:cstheme="majorBidi"/>
        </w:rPr>
        <w:t>s “to take immediate and effective action to prevent and eliminate all forms of violence against women and girls that occur through or are amplified by the use of technology, and to support and protect all victims and survivors by”</w:t>
      </w:r>
      <w:r w:rsidR="7856BD05" w:rsidRPr="08CC5A67">
        <w:rPr>
          <w:rFonts w:asciiTheme="majorBidi" w:eastAsia="Times New Roman" w:hAnsiTheme="majorBidi" w:cstheme="majorBidi"/>
        </w:rPr>
        <w:t>, amongst other things, providing “for effective access to appropriate remedies and reparations for victims and survivors</w:t>
      </w:r>
      <w:r w:rsidR="006C18BC" w:rsidRPr="08CC5A67">
        <w:rPr>
          <w:rFonts w:asciiTheme="majorBidi" w:eastAsia="Times New Roman" w:hAnsiTheme="majorBidi" w:cstheme="majorBidi"/>
        </w:rPr>
        <w:t>”</w:t>
      </w:r>
      <w:r w:rsidR="006C18BC" w:rsidRPr="08CC5A67">
        <w:rPr>
          <w:rStyle w:val="FootnoteReference"/>
          <w:rFonts w:asciiTheme="majorBidi" w:eastAsia="Times New Roman" w:hAnsiTheme="majorBidi" w:cstheme="majorBidi"/>
        </w:rPr>
        <w:footnoteReference w:id="30"/>
      </w:r>
      <w:r w:rsidR="7856BD05" w:rsidRPr="08CC5A67">
        <w:rPr>
          <w:rFonts w:asciiTheme="majorBidi" w:eastAsia="Times New Roman" w:hAnsiTheme="majorBidi" w:cstheme="majorBidi"/>
        </w:rPr>
        <w:t>.</w:t>
      </w:r>
    </w:p>
    <w:p w14:paraId="7FE0B9A4" w14:textId="521F263E" w:rsidR="1E95C0CB" w:rsidRPr="00C17416" w:rsidRDefault="1E95C0CB" w:rsidP="00707AF4">
      <w:pPr>
        <w:pStyle w:val="ListParagraph"/>
        <w:spacing w:line="360" w:lineRule="auto"/>
        <w:jc w:val="both"/>
        <w:rPr>
          <w:rFonts w:asciiTheme="majorBidi" w:eastAsia="Times New Roman" w:hAnsiTheme="majorBidi" w:cstheme="majorBidi"/>
        </w:rPr>
      </w:pPr>
    </w:p>
    <w:p w14:paraId="177DA8ED" w14:textId="4AF7416F" w:rsidR="00C22FE9" w:rsidRDefault="35E3AA6E" w:rsidP="0026056A">
      <w:pPr>
        <w:pStyle w:val="Heading2"/>
      </w:pPr>
      <w:bookmarkStart w:id="5" w:name="_Toc233037997"/>
      <w:r w:rsidRPr="6BEE05D9">
        <w:t xml:space="preserve">Responsibilities of </w:t>
      </w:r>
      <w:r w:rsidR="6EA3DFB6" w:rsidRPr="6BEE05D9">
        <w:t>t</w:t>
      </w:r>
      <w:r w:rsidRPr="6BEE05D9">
        <w:t>ech companies and social media platforms</w:t>
      </w:r>
      <w:bookmarkEnd w:id="5"/>
      <w:r w:rsidRPr="6BEE05D9">
        <w:t xml:space="preserve"> </w:t>
      </w:r>
    </w:p>
    <w:p w14:paraId="4380F547" w14:textId="77777777" w:rsidR="00707AF4" w:rsidRPr="00C17416" w:rsidRDefault="00707AF4" w:rsidP="00707AF4">
      <w:pPr>
        <w:spacing w:after="120" w:line="360" w:lineRule="auto"/>
        <w:rPr>
          <w:rFonts w:asciiTheme="majorBidi" w:eastAsia="Times New Roman" w:hAnsiTheme="majorBidi" w:cstheme="majorBidi"/>
          <w:b/>
          <w:bCs/>
        </w:rPr>
      </w:pPr>
    </w:p>
    <w:p w14:paraId="62A061C1" w14:textId="73AD5D2F" w:rsidR="008D36B4" w:rsidRPr="00CC7FDD" w:rsidRDefault="1D01EBBD" w:rsidP="00707AF4">
      <w:pPr>
        <w:spacing w:line="360" w:lineRule="auto"/>
        <w:jc w:val="both"/>
        <w:rPr>
          <w:rFonts w:asciiTheme="majorBidi" w:hAnsiTheme="majorBidi" w:cstheme="majorBidi"/>
        </w:rPr>
      </w:pPr>
      <w:r w:rsidRPr="08CC5A67">
        <w:rPr>
          <w:rFonts w:asciiTheme="majorBidi" w:eastAsia="Times New Roman" w:hAnsiTheme="majorBidi" w:cstheme="majorBidi"/>
        </w:rPr>
        <w:t xml:space="preserve">Some instruments also explicitly </w:t>
      </w:r>
      <w:r w:rsidR="0503A0FB" w:rsidRPr="08CC5A67">
        <w:rPr>
          <w:rFonts w:asciiTheme="majorBidi" w:eastAsia="Times New Roman" w:hAnsiTheme="majorBidi" w:cstheme="majorBidi"/>
        </w:rPr>
        <w:t xml:space="preserve">set out the </w:t>
      </w:r>
      <w:r w:rsidR="0503A0FB" w:rsidRPr="08CC5A67">
        <w:rPr>
          <w:rFonts w:asciiTheme="majorBidi" w:eastAsia="Times New Roman" w:hAnsiTheme="majorBidi" w:cstheme="majorBidi"/>
          <w:b/>
          <w:bCs/>
        </w:rPr>
        <w:t>r</w:t>
      </w:r>
      <w:r w:rsidR="50E05EC9" w:rsidRPr="08CC5A67">
        <w:rPr>
          <w:rFonts w:asciiTheme="majorBidi" w:eastAsia="Times New Roman" w:hAnsiTheme="majorBidi" w:cstheme="majorBidi"/>
          <w:b/>
          <w:bCs/>
        </w:rPr>
        <w:t>esponsibility of private companies</w:t>
      </w:r>
      <w:r w:rsidR="0503A0FB" w:rsidRPr="08CC5A67">
        <w:rPr>
          <w:rFonts w:asciiTheme="majorBidi" w:eastAsia="Times New Roman" w:hAnsiTheme="majorBidi" w:cstheme="majorBidi"/>
          <w:b/>
          <w:bCs/>
        </w:rPr>
        <w:t xml:space="preserve">, including </w:t>
      </w:r>
      <w:r w:rsidR="2523E494" w:rsidRPr="08CC5A67">
        <w:rPr>
          <w:rFonts w:asciiTheme="majorBidi" w:eastAsia="Times New Roman" w:hAnsiTheme="majorBidi" w:cstheme="majorBidi"/>
          <w:b/>
          <w:bCs/>
        </w:rPr>
        <w:t>tech</w:t>
      </w:r>
      <w:r w:rsidR="62DA4FED" w:rsidRPr="08CC5A67">
        <w:rPr>
          <w:rFonts w:asciiTheme="majorBidi" w:eastAsia="Times New Roman" w:hAnsiTheme="majorBidi" w:cstheme="majorBidi"/>
          <w:b/>
          <w:bCs/>
        </w:rPr>
        <w:t>nology</w:t>
      </w:r>
      <w:r w:rsidR="2523E494" w:rsidRPr="08CC5A67">
        <w:rPr>
          <w:rFonts w:asciiTheme="majorBidi" w:eastAsia="Times New Roman" w:hAnsiTheme="majorBidi" w:cstheme="majorBidi"/>
          <w:b/>
          <w:bCs/>
        </w:rPr>
        <w:t xml:space="preserve"> companies and social media platforms</w:t>
      </w:r>
      <w:r w:rsidR="2523E494" w:rsidRPr="08CC5A67">
        <w:rPr>
          <w:rFonts w:asciiTheme="majorBidi" w:eastAsia="Times New Roman" w:hAnsiTheme="majorBidi" w:cstheme="majorBidi"/>
        </w:rPr>
        <w:t>, to ensure respect for human rights</w:t>
      </w:r>
      <w:r w:rsidR="24C35816" w:rsidRPr="08CC5A67">
        <w:rPr>
          <w:rFonts w:asciiTheme="majorBidi" w:eastAsia="Times New Roman" w:hAnsiTheme="majorBidi" w:cstheme="majorBidi"/>
        </w:rPr>
        <w:t xml:space="preserve">. </w:t>
      </w:r>
      <w:r w:rsidR="008329D7">
        <w:rPr>
          <w:rFonts w:asciiTheme="majorBidi" w:eastAsia="Times New Roman" w:hAnsiTheme="majorBidi" w:cstheme="majorBidi"/>
        </w:rPr>
        <w:t>F</w:t>
      </w:r>
      <w:r w:rsidR="008329D7" w:rsidRPr="08CC5A67">
        <w:rPr>
          <w:rFonts w:asciiTheme="majorBidi" w:eastAsia="Times New Roman" w:hAnsiTheme="majorBidi" w:cstheme="majorBidi"/>
        </w:rPr>
        <w:t>or example</w:t>
      </w:r>
      <w:r w:rsidR="008329D7">
        <w:rPr>
          <w:rFonts w:asciiTheme="majorBidi" w:eastAsia="Times New Roman" w:hAnsiTheme="majorBidi" w:cstheme="majorBidi"/>
        </w:rPr>
        <w:t>,</w:t>
      </w:r>
      <w:r w:rsidR="008329D7" w:rsidRPr="08CC5A67">
        <w:rPr>
          <w:rFonts w:asciiTheme="majorBidi" w:eastAsia="Times New Roman" w:hAnsiTheme="majorBidi" w:cstheme="majorBidi"/>
        </w:rPr>
        <w:t xml:space="preserve"> </w:t>
      </w:r>
      <w:r w:rsidR="24C35816" w:rsidRPr="08CC5A67">
        <w:rPr>
          <w:rFonts w:asciiTheme="majorBidi" w:eastAsia="Times New Roman" w:hAnsiTheme="majorBidi" w:cstheme="majorBidi"/>
        </w:rPr>
        <w:t xml:space="preserve">CEDAW General </w:t>
      </w:r>
      <w:r w:rsidR="05F485DF" w:rsidRPr="08CC5A67">
        <w:rPr>
          <w:rFonts w:asciiTheme="majorBidi" w:eastAsia="Times New Roman" w:hAnsiTheme="majorBidi" w:cstheme="majorBidi"/>
        </w:rPr>
        <w:t xml:space="preserve">Recommendation </w:t>
      </w:r>
      <w:r w:rsidR="4BAEC5DF" w:rsidRPr="0026056A">
        <w:rPr>
          <w:rFonts w:asciiTheme="majorBidi" w:eastAsia="Times New Roman" w:hAnsiTheme="majorBidi" w:cstheme="majorBidi"/>
        </w:rPr>
        <w:t>No.</w:t>
      </w:r>
      <w:r w:rsidR="24C35816" w:rsidRPr="08CC5A67">
        <w:rPr>
          <w:rFonts w:asciiTheme="majorBidi" w:eastAsia="Times New Roman" w:hAnsiTheme="majorBidi" w:cstheme="majorBidi"/>
        </w:rPr>
        <w:t>35 encourages “the creation or strengthening of self-regulatory mechanisms</w:t>
      </w:r>
      <w:r w:rsidR="3E18792F" w:rsidRPr="08CC5A67">
        <w:rPr>
          <w:rFonts w:asciiTheme="majorBidi" w:eastAsia="Times New Roman" w:hAnsiTheme="majorBidi" w:cstheme="majorBidi"/>
        </w:rPr>
        <w:t xml:space="preserve"> by media organizations, including online or social media organizatio</w:t>
      </w:r>
      <w:r w:rsidR="40448FC2" w:rsidRPr="08CC5A67">
        <w:rPr>
          <w:rFonts w:asciiTheme="majorBidi" w:eastAsia="Times New Roman" w:hAnsiTheme="majorBidi" w:cstheme="majorBidi"/>
        </w:rPr>
        <w:t>ns…addressing gender-based violence against women that takes place through their services and platforms</w:t>
      </w:r>
      <w:r w:rsidR="006C18BC" w:rsidRPr="08CC5A67">
        <w:rPr>
          <w:rFonts w:asciiTheme="majorBidi" w:eastAsia="Times New Roman" w:hAnsiTheme="majorBidi" w:cstheme="majorBidi"/>
        </w:rPr>
        <w:t>”</w:t>
      </w:r>
      <w:r w:rsidR="006C18BC" w:rsidRPr="08CC5A67">
        <w:rPr>
          <w:rStyle w:val="FootnoteReference"/>
          <w:rFonts w:asciiTheme="majorBidi" w:eastAsia="Times New Roman" w:hAnsiTheme="majorBidi" w:cstheme="majorBidi"/>
        </w:rPr>
        <w:footnoteReference w:id="31"/>
      </w:r>
      <w:r w:rsidR="40448FC2" w:rsidRPr="08CC5A67">
        <w:rPr>
          <w:rFonts w:asciiTheme="majorBidi" w:eastAsia="Times New Roman" w:hAnsiTheme="majorBidi" w:cstheme="majorBidi"/>
        </w:rPr>
        <w:t>.</w:t>
      </w:r>
      <w:r w:rsidR="4BFF4B5D" w:rsidRPr="08CC5A67">
        <w:rPr>
          <w:rFonts w:asciiTheme="majorBidi" w:eastAsia="Times New Roman" w:hAnsiTheme="majorBidi" w:cstheme="majorBidi"/>
        </w:rPr>
        <w:t xml:space="preserve"> </w:t>
      </w:r>
      <w:r w:rsidR="05F485DF" w:rsidRPr="08CC5A67">
        <w:rPr>
          <w:rFonts w:asciiTheme="majorBidi" w:eastAsia="Times New Roman" w:hAnsiTheme="majorBidi" w:cstheme="majorBidi"/>
        </w:rPr>
        <w:t xml:space="preserve"> </w:t>
      </w:r>
      <w:r w:rsidR="727410EF" w:rsidRPr="08CC5A67">
        <w:rPr>
          <w:rFonts w:asciiTheme="majorBidi" w:eastAsia="Times New Roman" w:hAnsiTheme="majorBidi" w:cstheme="majorBidi"/>
        </w:rPr>
        <w:t>The SRVWG’s 2018 report highlights that “</w:t>
      </w:r>
      <w:r w:rsidR="7B7D31E4" w:rsidRPr="08CC5A67">
        <w:rPr>
          <w:rFonts w:asciiTheme="majorBidi" w:eastAsia="Times New Roman" w:hAnsiTheme="majorBidi" w:cstheme="majorBidi"/>
        </w:rPr>
        <w:t xml:space="preserve">Internet intermediaries” have specific human rights </w:t>
      </w:r>
      <w:r w:rsidR="42B9A150" w:rsidRPr="08CC5A67">
        <w:rPr>
          <w:rFonts w:asciiTheme="majorBidi" w:eastAsia="Times New Roman" w:hAnsiTheme="majorBidi" w:cstheme="majorBidi"/>
        </w:rPr>
        <w:t>responsibilities that have yet to be fully addressed under the international human rights framework</w:t>
      </w:r>
      <w:r w:rsidR="006C18BC" w:rsidRPr="08CC5A67">
        <w:rPr>
          <w:rStyle w:val="FootnoteReference"/>
          <w:rFonts w:asciiTheme="majorBidi" w:eastAsia="Times New Roman" w:hAnsiTheme="majorBidi" w:cstheme="majorBidi"/>
        </w:rPr>
        <w:footnoteReference w:id="32"/>
      </w:r>
      <w:r w:rsidR="42B9A150" w:rsidRPr="08CC5A67">
        <w:rPr>
          <w:rFonts w:asciiTheme="majorBidi" w:eastAsia="Times New Roman" w:hAnsiTheme="majorBidi" w:cstheme="majorBidi"/>
        </w:rPr>
        <w:t xml:space="preserve">. </w:t>
      </w:r>
    </w:p>
    <w:p w14:paraId="7CE1DAAC" w14:textId="44D5A6C4" w:rsidR="00CB469F" w:rsidRDefault="2C312CE9" w:rsidP="00707AF4">
      <w:p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 xml:space="preserve">The </w:t>
      </w:r>
      <w:r w:rsidR="5FCB650D" w:rsidRPr="6BEE05D9">
        <w:rPr>
          <w:rFonts w:asciiTheme="majorBidi" w:eastAsia="Times New Roman" w:hAnsiTheme="majorBidi" w:cstheme="majorBidi"/>
        </w:rPr>
        <w:t xml:space="preserve">UN </w:t>
      </w:r>
      <w:r w:rsidRPr="6BEE05D9">
        <w:rPr>
          <w:rFonts w:asciiTheme="majorBidi" w:eastAsia="Times New Roman" w:hAnsiTheme="majorBidi" w:cstheme="majorBidi"/>
        </w:rPr>
        <w:t xml:space="preserve">General Assembly Resolution 79/152 </w:t>
      </w:r>
      <w:r w:rsidR="495C097D" w:rsidRPr="6BEE05D9">
        <w:rPr>
          <w:rFonts w:asciiTheme="majorBidi" w:eastAsia="Times New Roman" w:hAnsiTheme="majorBidi" w:cstheme="majorBidi"/>
        </w:rPr>
        <w:t>(</w:t>
      </w:r>
      <w:r w:rsidRPr="6BEE05D9">
        <w:rPr>
          <w:rFonts w:asciiTheme="majorBidi" w:eastAsia="Times New Roman" w:hAnsiTheme="majorBidi" w:cstheme="majorBidi"/>
        </w:rPr>
        <w:t>December 2024</w:t>
      </w:r>
      <w:r w:rsidR="495C097D" w:rsidRPr="6BEE05D9">
        <w:rPr>
          <w:rFonts w:asciiTheme="majorBidi" w:eastAsia="Times New Roman" w:hAnsiTheme="majorBidi" w:cstheme="majorBidi"/>
        </w:rPr>
        <w:t>)</w:t>
      </w:r>
      <w:r w:rsidRPr="6BEE05D9">
        <w:rPr>
          <w:rFonts w:asciiTheme="majorBidi" w:eastAsia="Times New Roman" w:hAnsiTheme="majorBidi" w:cstheme="majorBidi"/>
        </w:rPr>
        <w:t xml:space="preserve"> sets out </w:t>
      </w:r>
      <w:r w:rsidR="6AF5F908" w:rsidRPr="6BEE05D9">
        <w:rPr>
          <w:rFonts w:asciiTheme="majorBidi" w:eastAsia="Times New Roman" w:hAnsiTheme="majorBidi" w:cstheme="majorBidi"/>
        </w:rPr>
        <w:t>a range of measures tech companies, internet provide</w:t>
      </w:r>
      <w:r w:rsidR="55EB15F9" w:rsidRPr="6BEE05D9">
        <w:rPr>
          <w:rFonts w:asciiTheme="majorBidi" w:eastAsia="Times New Roman" w:hAnsiTheme="majorBidi" w:cstheme="majorBidi"/>
        </w:rPr>
        <w:t>r</w:t>
      </w:r>
      <w:r w:rsidR="6AF5F908" w:rsidRPr="6BEE05D9">
        <w:rPr>
          <w:rFonts w:asciiTheme="majorBidi" w:eastAsia="Times New Roman" w:hAnsiTheme="majorBidi" w:cstheme="majorBidi"/>
        </w:rPr>
        <w:t xml:space="preserve">s and social media platforms should take to prevent </w:t>
      </w:r>
      <w:r w:rsidR="5C4028E5" w:rsidRPr="6BEE05D9">
        <w:rPr>
          <w:rFonts w:asciiTheme="majorBidi" w:eastAsia="Times New Roman" w:hAnsiTheme="majorBidi" w:cstheme="majorBidi"/>
        </w:rPr>
        <w:t>TFVAWG</w:t>
      </w:r>
      <w:r w:rsidR="5FCB650D" w:rsidRPr="6BEE05D9">
        <w:rPr>
          <w:rFonts w:asciiTheme="majorBidi" w:eastAsia="Times New Roman" w:hAnsiTheme="majorBidi" w:cstheme="majorBidi"/>
        </w:rPr>
        <w:t>, including</w:t>
      </w:r>
      <w:r w:rsidR="008329D7">
        <w:rPr>
          <w:rFonts w:asciiTheme="majorBidi" w:eastAsia="Times New Roman" w:hAnsiTheme="majorBidi" w:cstheme="majorBidi"/>
        </w:rPr>
        <w:t>:</w:t>
      </w:r>
      <w:r w:rsidR="5FCB650D" w:rsidRPr="6BEE05D9">
        <w:rPr>
          <w:rFonts w:asciiTheme="majorBidi" w:eastAsia="Times New Roman" w:hAnsiTheme="majorBidi" w:cstheme="majorBidi"/>
        </w:rPr>
        <w:t xml:space="preserve"> </w:t>
      </w:r>
    </w:p>
    <w:p w14:paraId="276FC9EB" w14:textId="67EF9879" w:rsidR="00CB469F" w:rsidRPr="00CC7FDD" w:rsidRDefault="5FCB650D" w:rsidP="00707AF4">
      <w:pPr>
        <w:pStyle w:val="ListParagraph"/>
        <w:numPr>
          <w:ilvl w:val="0"/>
          <w:numId w:val="39"/>
        </w:numPr>
        <w:tabs>
          <w:tab w:val="left" w:pos="1843"/>
        </w:tabs>
        <w:spacing w:line="360" w:lineRule="auto"/>
        <w:jc w:val="both"/>
        <w:rPr>
          <w:rFonts w:asciiTheme="majorBidi" w:hAnsiTheme="majorBidi" w:cstheme="majorBidi"/>
        </w:rPr>
      </w:pPr>
      <w:r w:rsidRPr="6BEE05D9">
        <w:rPr>
          <w:rFonts w:asciiTheme="majorBidi" w:eastAsia="Times New Roman" w:hAnsiTheme="majorBidi" w:cstheme="majorBidi"/>
        </w:rPr>
        <w:t>“</w:t>
      </w:r>
      <w:proofErr w:type="gramStart"/>
      <w:r w:rsidRPr="6BEE05D9">
        <w:rPr>
          <w:rFonts w:asciiTheme="majorBidi" w:eastAsia="Times New Roman" w:hAnsiTheme="majorBidi" w:cstheme="majorBidi"/>
        </w:rPr>
        <w:t>m</w:t>
      </w:r>
      <w:r w:rsidR="4344BE29" w:rsidRPr="6BEE05D9">
        <w:rPr>
          <w:rFonts w:asciiTheme="majorBidi" w:hAnsiTheme="majorBidi" w:cstheme="majorBidi"/>
        </w:rPr>
        <w:t>ainstreaming</w:t>
      </w:r>
      <w:proofErr w:type="gramEnd"/>
      <w:r w:rsidR="4344BE29" w:rsidRPr="6BEE05D9">
        <w:rPr>
          <w:rFonts w:asciiTheme="majorBidi" w:hAnsiTheme="majorBidi" w:cstheme="majorBidi"/>
        </w:rPr>
        <w:t xml:space="preserve"> a gender perspective in the conceptuali</w:t>
      </w:r>
      <w:r w:rsidR="37F28D5B" w:rsidRPr="6BEE05D9">
        <w:rPr>
          <w:rFonts w:asciiTheme="majorBidi" w:hAnsiTheme="majorBidi" w:cstheme="majorBidi"/>
        </w:rPr>
        <w:t>s</w:t>
      </w:r>
      <w:r w:rsidR="4344BE29" w:rsidRPr="6BEE05D9">
        <w:rPr>
          <w:rFonts w:asciiTheme="majorBidi" w:hAnsiTheme="majorBidi" w:cstheme="majorBidi"/>
        </w:rPr>
        <w:t>ation, development and implementation of digital technologies and related policies</w:t>
      </w:r>
      <w:r w:rsidR="6F3AB879" w:rsidRPr="6BEE05D9">
        <w:rPr>
          <w:rFonts w:asciiTheme="majorBidi" w:hAnsiTheme="majorBidi" w:cstheme="majorBidi"/>
        </w:rPr>
        <w:t xml:space="preserve">; </w:t>
      </w:r>
      <w:r w:rsidR="00F45A63">
        <w:rPr>
          <w:rFonts w:asciiTheme="majorBidi" w:hAnsiTheme="majorBidi" w:cstheme="majorBidi"/>
        </w:rPr>
        <w:t>and</w:t>
      </w:r>
    </w:p>
    <w:p w14:paraId="1D7845CE" w14:textId="75BC2BB6" w:rsidR="002D117E" w:rsidRPr="00CC7FDD" w:rsidRDefault="4344BE29" w:rsidP="00707AF4">
      <w:pPr>
        <w:pStyle w:val="ListParagraph"/>
        <w:numPr>
          <w:ilvl w:val="0"/>
          <w:numId w:val="39"/>
        </w:numPr>
        <w:tabs>
          <w:tab w:val="left" w:pos="1843"/>
        </w:tabs>
        <w:spacing w:line="360" w:lineRule="auto"/>
        <w:jc w:val="both"/>
        <w:rPr>
          <w:rFonts w:asciiTheme="majorBidi" w:hAnsiTheme="majorBidi" w:cstheme="majorBidi"/>
        </w:rPr>
      </w:pPr>
      <w:r w:rsidRPr="08CC5A67">
        <w:rPr>
          <w:rFonts w:asciiTheme="majorBidi" w:hAnsiTheme="majorBidi" w:cstheme="majorBidi"/>
        </w:rPr>
        <w:t xml:space="preserve">promoting the participation of women </w:t>
      </w:r>
      <w:proofErr w:type="gramStart"/>
      <w:r w:rsidRPr="08CC5A67">
        <w:rPr>
          <w:rFonts w:asciiTheme="majorBidi" w:hAnsiTheme="majorBidi" w:cstheme="majorBidi"/>
        </w:rPr>
        <w:t>in order to</w:t>
      </w:r>
      <w:proofErr w:type="gramEnd"/>
      <w:r w:rsidRPr="08CC5A67">
        <w:rPr>
          <w:rFonts w:asciiTheme="majorBidi" w:hAnsiTheme="majorBidi" w:cstheme="majorBidi"/>
        </w:rPr>
        <w:t xml:space="preserve"> address violence and discrimination against women and girls in digital contexts, inter alia by encouraging digital technology companies, </w:t>
      </w:r>
      <w:r w:rsidRPr="08CC5A67">
        <w:rPr>
          <w:rFonts w:asciiTheme="majorBidi" w:hAnsiTheme="majorBidi" w:cstheme="majorBidi"/>
        </w:rPr>
        <w:lastRenderedPageBreak/>
        <w:t>including Internet service providers, and digital platforms to respect standards and implement effective, inclusive, transparent and accessible reporting mechanism</w:t>
      </w:r>
      <w:r w:rsidR="5FCB650D" w:rsidRPr="08CC5A67">
        <w:rPr>
          <w:rFonts w:asciiTheme="majorBidi" w:hAnsiTheme="majorBidi" w:cstheme="majorBidi"/>
        </w:rPr>
        <w:t>s</w:t>
      </w:r>
      <w:r w:rsidR="006C18BC" w:rsidRPr="08CC5A67">
        <w:rPr>
          <w:rFonts w:asciiTheme="majorBidi" w:hAnsiTheme="majorBidi" w:cstheme="majorBidi"/>
        </w:rPr>
        <w:t>”</w:t>
      </w:r>
      <w:r w:rsidR="006C18BC" w:rsidRPr="08CC5A67">
        <w:rPr>
          <w:rStyle w:val="FootnoteReference"/>
          <w:rFonts w:asciiTheme="majorBidi" w:hAnsiTheme="majorBidi" w:cstheme="majorBidi"/>
        </w:rPr>
        <w:footnoteReference w:id="33"/>
      </w:r>
      <w:r w:rsidR="5FCB650D" w:rsidRPr="08CC5A67">
        <w:rPr>
          <w:rFonts w:asciiTheme="majorBidi" w:hAnsiTheme="majorBidi" w:cstheme="majorBidi"/>
        </w:rPr>
        <w:t xml:space="preserve">. </w:t>
      </w:r>
    </w:p>
    <w:p w14:paraId="4372A0F9" w14:textId="1E970F66" w:rsidR="00E778A6" w:rsidRDefault="6AEAFE47" w:rsidP="00707AF4">
      <w:pPr>
        <w:spacing w:line="360" w:lineRule="auto"/>
        <w:jc w:val="both"/>
        <w:rPr>
          <w:rFonts w:asciiTheme="majorBidi" w:hAnsiTheme="majorBidi" w:cstheme="majorBidi"/>
        </w:rPr>
      </w:pPr>
      <w:r w:rsidRPr="08CC5A67">
        <w:rPr>
          <w:rFonts w:asciiTheme="majorBidi" w:hAnsiTheme="majorBidi" w:cstheme="majorBidi"/>
        </w:rPr>
        <w:t xml:space="preserve">The </w:t>
      </w:r>
      <w:r w:rsidR="3DB7B4C1" w:rsidRPr="08CC5A67">
        <w:rPr>
          <w:rFonts w:asciiTheme="majorBidi" w:hAnsiTheme="majorBidi" w:cstheme="majorBidi"/>
        </w:rPr>
        <w:t>C</w:t>
      </w:r>
      <w:r w:rsidR="0E43A8A1" w:rsidRPr="08CC5A67">
        <w:rPr>
          <w:rFonts w:asciiTheme="majorBidi" w:hAnsiTheme="majorBidi" w:cstheme="majorBidi"/>
        </w:rPr>
        <w:t xml:space="preserve">ommittee on the Rights of the Child </w:t>
      </w:r>
      <w:r w:rsidR="3DB7B4C1" w:rsidRPr="08CC5A67">
        <w:rPr>
          <w:rFonts w:asciiTheme="majorBidi" w:hAnsiTheme="majorBidi" w:cstheme="majorBidi"/>
        </w:rPr>
        <w:t xml:space="preserve">(CRC) </w:t>
      </w:r>
      <w:r w:rsidRPr="08CC5A67">
        <w:rPr>
          <w:rFonts w:asciiTheme="majorBidi" w:hAnsiTheme="majorBidi" w:cstheme="majorBidi"/>
        </w:rPr>
        <w:t>also frames business actors as having responsibilities to prevent and remedy harms to children in the digital environment, including through rights due diligence, safety by design, privacy by design and effective remedies</w:t>
      </w:r>
      <w:r w:rsidR="006C18BC">
        <w:rPr>
          <w:rStyle w:val="FootnoteReference"/>
          <w:rFonts w:asciiTheme="majorBidi" w:hAnsiTheme="majorBidi" w:cstheme="majorBidi"/>
        </w:rPr>
        <w:footnoteReference w:id="34"/>
      </w:r>
      <w:r w:rsidRPr="08CC5A67">
        <w:rPr>
          <w:rFonts w:asciiTheme="majorBidi" w:hAnsiTheme="majorBidi" w:cstheme="majorBidi"/>
        </w:rPr>
        <w:t xml:space="preserve">. </w:t>
      </w:r>
    </w:p>
    <w:p w14:paraId="6E025197" w14:textId="4ED47393" w:rsidR="008C1B21" w:rsidRDefault="5D3E27A1" w:rsidP="00707AF4">
      <w:pPr>
        <w:tabs>
          <w:tab w:val="left" w:pos="1843"/>
        </w:tabs>
        <w:spacing w:line="360" w:lineRule="auto"/>
        <w:jc w:val="both"/>
        <w:rPr>
          <w:rFonts w:asciiTheme="majorBidi" w:hAnsiTheme="majorBidi" w:cstheme="majorBidi"/>
        </w:rPr>
      </w:pPr>
      <w:r w:rsidRPr="08CC5A67">
        <w:rPr>
          <w:rFonts w:asciiTheme="majorBidi" w:hAnsiTheme="majorBidi" w:cstheme="majorBidi"/>
        </w:rPr>
        <w:t>Across</w:t>
      </w:r>
      <w:r w:rsidR="3232A46B" w:rsidRPr="08CC5A67">
        <w:rPr>
          <w:rFonts w:asciiTheme="majorBidi" w:hAnsiTheme="majorBidi" w:cstheme="majorBidi"/>
        </w:rPr>
        <w:t xml:space="preserve"> the instruments reviewed, the responsibilities of technology companies and social media platforms are increasingly recognised but remain unevenly developed. Relevant </w:t>
      </w:r>
      <w:r w:rsidR="2B74B0D6" w:rsidRPr="08CC5A67">
        <w:rPr>
          <w:rFonts w:asciiTheme="majorBidi" w:hAnsiTheme="majorBidi" w:cstheme="majorBidi"/>
        </w:rPr>
        <w:t>standards</w:t>
      </w:r>
      <w:r w:rsidR="3232A46B" w:rsidRPr="08CC5A67">
        <w:rPr>
          <w:rFonts w:asciiTheme="majorBidi" w:hAnsiTheme="majorBidi" w:cstheme="majorBidi"/>
        </w:rPr>
        <w:t xml:space="preserve"> refer to </w:t>
      </w:r>
      <w:r w:rsidR="6FDB4961" w:rsidRPr="08CC5A67">
        <w:rPr>
          <w:rFonts w:asciiTheme="majorBidi" w:hAnsiTheme="majorBidi" w:cstheme="majorBidi"/>
        </w:rPr>
        <w:t>self-regulation</w:t>
      </w:r>
      <w:r w:rsidR="77C1A390" w:rsidRPr="08CC5A67">
        <w:rPr>
          <w:rFonts w:asciiTheme="majorBidi" w:hAnsiTheme="majorBidi" w:cstheme="majorBidi"/>
        </w:rPr>
        <w:t xml:space="preserve"> by online and social media organisations</w:t>
      </w:r>
      <w:r w:rsidR="02F16559" w:rsidRPr="08CC5A67">
        <w:rPr>
          <w:rStyle w:val="FootnoteReference"/>
          <w:rFonts w:asciiTheme="majorBidi" w:hAnsiTheme="majorBidi" w:cstheme="majorBidi"/>
        </w:rPr>
        <w:footnoteReference w:id="35"/>
      </w:r>
      <w:r w:rsidR="3232A46B" w:rsidRPr="08CC5A67">
        <w:rPr>
          <w:rFonts w:asciiTheme="majorBidi" w:hAnsiTheme="majorBidi" w:cstheme="majorBidi"/>
        </w:rPr>
        <w:t xml:space="preserve">, human </w:t>
      </w:r>
      <w:r w:rsidR="2519A4FF" w:rsidRPr="08CC5A67">
        <w:rPr>
          <w:rFonts w:asciiTheme="majorBidi" w:hAnsiTheme="majorBidi" w:cstheme="majorBidi"/>
        </w:rPr>
        <w:t>rights</w:t>
      </w:r>
      <w:r w:rsidR="3232A46B" w:rsidRPr="08CC5A67">
        <w:rPr>
          <w:rFonts w:asciiTheme="majorBidi" w:hAnsiTheme="majorBidi" w:cstheme="majorBidi"/>
        </w:rPr>
        <w:t xml:space="preserve"> due dilige</w:t>
      </w:r>
      <w:r w:rsidR="077D2194" w:rsidRPr="08CC5A67">
        <w:rPr>
          <w:rFonts w:asciiTheme="majorBidi" w:hAnsiTheme="majorBidi" w:cstheme="majorBidi"/>
        </w:rPr>
        <w:t>nce</w:t>
      </w:r>
      <w:r w:rsidR="02F16559" w:rsidRPr="08CC5A67">
        <w:rPr>
          <w:rStyle w:val="FootnoteReference"/>
          <w:rFonts w:asciiTheme="majorBidi" w:hAnsiTheme="majorBidi" w:cstheme="majorBidi"/>
        </w:rPr>
        <w:footnoteReference w:id="36"/>
      </w:r>
      <w:r w:rsidR="077D2194" w:rsidRPr="08CC5A67">
        <w:rPr>
          <w:rFonts w:asciiTheme="majorBidi" w:hAnsiTheme="majorBidi" w:cstheme="majorBidi"/>
        </w:rPr>
        <w:t>, child rights due diligence</w:t>
      </w:r>
      <w:r w:rsidR="02F16559" w:rsidRPr="08CC5A67">
        <w:rPr>
          <w:rStyle w:val="FootnoteReference"/>
          <w:rFonts w:asciiTheme="majorBidi" w:hAnsiTheme="majorBidi" w:cstheme="majorBidi"/>
        </w:rPr>
        <w:footnoteReference w:id="37"/>
      </w:r>
      <w:r w:rsidR="077D2194" w:rsidRPr="08CC5A67">
        <w:rPr>
          <w:rFonts w:asciiTheme="majorBidi" w:hAnsiTheme="majorBidi" w:cstheme="majorBidi"/>
        </w:rPr>
        <w:t>, safety by design</w:t>
      </w:r>
      <w:r w:rsidR="2FE1240A" w:rsidRPr="08CC5A67">
        <w:rPr>
          <w:rFonts w:asciiTheme="majorBidi" w:hAnsiTheme="majorBidi" w:cstheme="majorBidi"/>
        </w:rPr>
        <w:t xml:space="preserve"> and </w:t>
      </w:r>
      <w:r w:rsidR="077D2194" w:rsidRPr="08CC5A67">
        <w:rPr>
          <w:rFonts w:asciiTheme="majorBidi" w:hAnsiTheme="majorBidi" w:cstheme="majorBidi"/>
        </w:rPr>
        <w:t>privacy by design</w:t>
      </w:r>
      <w:r w:rsidR="02F16559" w:rsidRPr="08CC5A67">
        <w:rPr>
          <w:rStyle w:val="FootnoteReference"/>
          <w:rFonts w:asciiTheme="majorBidi" w:hAnsiTheme="majorBidi" w:cstheme="majorBidi"/>
        </w:rPr>
        <w:footnoteReference w:id="38"/>
      </w:r>
      <w:r w:rsidR="077D2194" w:rsidRPr="08CC5A67">
        <w:rPr>
          <w:rFonts w:asciiTheme="majorBidi" w:hAnsiTheme="majorBidi" w:cstheme="majorBidi"/>
        </w:rPr>
        <w:t>, accessible reporting mechanisms</w:t>
      </w:r>
      <w:r w:rsidR="02F16559" w:rsidRPr="08CC5A67">
        <w:rPr>
          <w:rStyle w:val="FootnoteReference"/>
          <w:rFonts w:asciiTheme="majorBidi" w:hAnsiTheme="majorBidi" w:cstheme="majorBidi"/>
        </w:rPr>
        <w:footnoteReference w:id="39"/>
      </w:r>
      <w:r w:rsidR="077D2194" w:rsidRPr="08CC5A67">
        <w:rPr>
          <w:rFonts w:asciiTheme="majorBidi" w:hAnsiTheme="majorBidi" w:cstheme="majorBidi"/>
        </w:rPr>
        <w:t>, transparency</w:t>
      </w:r>
      <w:r w:rsidR="02F16559" w:rsidRPr="08CC5A67">
        <w:rPr>
          <w:rStyle w:val="FootnoteReference"/>
          <w:rFonts w:asciiTheme="majorBidi" w:hAnsiTheme="majorBidi" w:cstheme="majorBidi"/>
        </w:rPr>
        <w:footnoteReference w:id="40"/>
      </w:r>
      <w:r w:rsidR="077D2194" w:rsidRPr="08CC5A67">
        <w:rPr>
          <w:rFonts w:asciiTheme="majorBidi" w:hAnsiTheme="majorBidi" w:cstheme="majorBidi"/>
        </w:rPr>
        <w:t>, content moderation</w:t>
      </w:r>
      <w:r w:rsidR="02F16559" w:rsidRPr="08CC5A67">
        <w:rPr>
          <w:rStyle w:val="FootnoteReference"/>
          <w:rFonts w:asciiTheme="majorBidi" w:hAnsiTheme="majorBidi" w:cstheme="majorBidi"/>
        </w:rPr>
        <w:footnoteReference w:id="41"/>
      </w:r>
      <w:r w:rsidR="077D2194" w:rsidRPr="08CC5A67">
        <w:rPr>
          <w:rFonts w:asciiTheme="majorBidi" w:hAnsiTheme="majorBidi" w:cstheme="majorBidi"/>
        </w:rPr>
        <w:t xml:space="preserve">, </w:t>
      </w:r>
      <w:r w:rsidR="5EA94184" w:rsidRPr="08CC5A67">
        <w:rPr>
          <w:rFonts w:asciiTheme="majorBidi" w:hAnsiTheme="majorBidi" w:cstheme="majorBidi"/>
        </w:rPr>
        <w:t>remedies</w:t>
      </w:r>
      <w:r w:rsidR="02F16559" w:rsidRPr="08CC5A67">
        <w:rPr>
          <w:rStyle w:val="FootnoteReference"/>
          <w:rFonts w:asciiTheme="majorBidi" w:hAnsiTheme="majorBidi" w:cstheme="majorBidi"/>
        </w:rPr>
        <w:footnoteReference w:id="42"/>
      </w:r>
      <w:r w:rsidR="5EA94184" w:rsidRPr="08CC5A67">
        <w:rPr>
          <w:rFonts w:asciiTheme="majorBidi" w:hAnsiTheme="majorBidi" w:cstheme="majorBidi"/>
        </w:rPr>
        <w:t xml:space="preserve"> and</w:t>
      </w:r>
      <w:r w:rsidR="077D2194" w:rsidRPr="08CC5A67">
        <w:rPr>
          <w:rFonts w:asciiTheme="majorBidi" w:hAnsiTheme="majorBidi" w:cstheme="majorBidi"/>
        </w:rPr>
        <w:t xml:space="preserve"> cooperation with </w:t>
      </w:r>
      <w:r w:rsidR="003506B2">
        <w:rPr>
          <w:rFonts w:asciiTheme="majorBidi" w:hAnsiTheme="majorBidi" w:cstheme="majorBidi"/>
        </w:rPr>
        <w:t>state</w:t>
      </w:r>
      <w:r w:rsidR="077D2194" w:rsidRPr="08CC5A67">
        <w:rPr>
          <w:rFonts w:asciiTheme="majorBidi" w:hAnsiTheme="majorBidi" w:cstheme="majorBidi"/>
        </w:rPr>
        <w:t>s and civil society</w:t>
      </w:r>
      <w:r w:rsidR="02F16559" w:rsidRPr="08CC5A67">
        <w:rPr>
          <w:rStyle w:val="FootnoteReference"/>
          <w:rFonts w:asciiTheme="majorBidi" w:hAnsiTheme="majorBidi" w:cstheme="majorBidi"/>
        </w:rPr>
        <w:footnoteReference w:id="43"/>
      </w:r>
      <w:r w:rsidR="077D2194" w:rsidRPr="08CC5A67">
        <w:rPr>
          <w:rFonts w:asciiTheme="majorBidi" w:hAnsiTheme="majorBidi" w:cstheme="majorBidi"/>
        </w:rPr>
        <w:t>. T</w:t>
      </w:r>
      <w:r w:rsidR="30B610DE" w:rsidRPr="08CC5A67">
        <w:rPr>
          <w:rFonts w:asciiTheme="majorBidi" w:hAnsiTheme="majorBidi" w:cstheme="majorBidi"/>
        </w:rPr>
        <w:t>he CRC provides one of the most detailed frameworks</w:t>
      </w:r>
      <w:r w:rsidR="1099608C" w:rsidRPr="08CC5A67">
        <w:rPr>
          <w:rFonts w:asciiTheme="majorBidi" w:hAnsiTheme="majorBidi" w:cstheme="majorBidi"/>
        </w:rPr>
        <w:t xml:space="preserve"> on business responsibilities in the digital environment</w:t>
      </w:r>
      <w:r w:rsidR="02F16559" w:rsidRPr="08CC5A67">
        <w:rPr>
          <w:rStyle w:val="FootnoteReference"/>
          <w:rFonts w:asciiTheme="majorBidi" w:hAnsiTheme="majorBidi" w:cstheme="majorBidi"/>
        </w:rPr>
        <w:footnoteReference w:id="44"/>
      </w:r>
      <w:r w:rsidR="30B610DE" w:rsidRPr="08CC5A67">
        <w:rPr>
          <w:rFonts w:asciiTheme="majorBidi" w:hAnsiTheme="majorBidi" w:cstheme="majorBidi"/>
        </w:rPr>
        <w:t xml:space="preserve">, requiring </w:t>
      </w:r>
      <w:r w:rsidR="003506B2">
        <w:rPr>
          <w:rFonts w:asciiTheme="majorBidi" w:hAnsiTheme="majorBidi" w:cstheme="majorBidi"/>
        </w:rPr>
        <w:t>state</w:t>
      </w:r>
      <w:r w:rsidR="30B610DE" w:rsidRPr="08CC5A67">
        <w:rPr>
          <w:rFonts w:asciiTheme="majorBidi" w:hAnsiTheme="majorBidi" w:cstheme="majorBidi"/>
        </w:rPr>
        <w:t xml:space="preserve">s to ensure that business prevents their networks and </w:t>
      </w:r>
      <w:r w:rsidR="132EABAD" w:rsidRPr="08CC5A67">
        <w:rPr>
          <w:rFonts w:asciiTheme="majorBidi" w:hAnsiTheme="majorBidi" w:cstheme="majorBidi"/>
        </w:rPr>
        <w:t xml:space="preserve">online </w:t>
      </w:r>
      <w:r w:rsidR="30B610DE" w:rsidRPr="08CC5A67">
        <w:rPr>
          <w:rFonts w:asciiTheme="majorBidi" w:hAnsiTheme="majorBidi" w:cstheme="majorBidi"/>
        </w:rPr>
        <w:t>services from being used in ways that cause or</w:t>
      </w:r>
      <w:r w:rsidR="07218902" w:rsidRPr="08CC5A67">
        <w:rPr>
          <w:rFonts w:asciiTheme="majorBidi" w:hAnsiTheme="majorBidi" w:cstheme="majorBidi"/>
        </w:rPr>
        <w:t xml:space="preserve"> contribute to violations or abuses of children’s rights</w:t>
      </w:r>
      <w:r w:rsidR="02F16559" w:rsidRPr="08CC5A67">
        <w:rPr>
          <w:rStyle w:val="FootnoteReference"/>
          <w:rFonts w:asciiTheme="majorBidi" w:hAnsiTheme="majorBidi" w:cstheme="majorBidi"/>
        </w:rPr>
        <w:footnoteReference w:id="45"/>
      </w:r>
      <w:r w:rsidR="07218902" w:rsidRPr="08CC5A67">
        <w:rPr>
          <w:rFonts w:asciiTheme="majorBidi" w:hAnsiTheme="majorBidi" w:cstheme="majorBidi"/>
        </w:rPr>
        <w:t xml:space="preserve"> and that children, parents and caregivers have access to </w:t>
      </w:r>
      <w:r w:rsidR="0E5B3ACF" w:rsidRPr="08CC5A67">
        <w:rPr>
          <w:rFonts w:asciiTheme="majorBidi" w:hAnsiTheme="majorBidi" w:cstheme="majorBidi"/>
        </w:rPr>
        <w:t>prompt and effective remedies</w:t>
      </w:r>
      <w:r w:rsidR="006C18BC" w:rsidRPr="08CC5A67">
        <w:rPr>
          <w:rStyle w:val="FootnoteReference"/>
          <w:rFonts w:asciiTheme="majorBidi" w:hAnsiTheme="majorBidi" w:cstheme="majorBidi"/>
        </w:rPr>
        <w:footnoteReference w:id="46"/>
      </w:r>
      <w:r w:rsidR="0E5B3ACF" w:rsidRPr="08CC5A67">
        <w:rPr>
          <w:rFonts w:asciiTheme="majorBidi" w:hAnsiTheme="majorBidi" w:cstheme="majorBidi"/>
        </w:rPr>
        <w:t xml:space="preserve">. </w:t>
      </w:r>
    </w:p>
    <w:p w14:paraId="6A4E578E" w14:textId="452AA9AF" w:rsidR="00CC7FDD" w:rsidRPr="00CC7FDD" w:rsidRDefault="08615D25" w:rsidP="00C504DF">
      <w:pPr>
        <w:tabs>
          <w:tab w:val="left" w:pos="1843"/>
        </w:tabs>
        <w:spacing w:line="360" w:lineRule="auto"/>
        <w:jc w:val="both"/>
        <w:rPr>
          <w:rFonts w:asciiTheme="majorBidi" w:hAnsiTheme="majorBidi" w:cstheme="majorBidi"/>
        </w:rPr>
      </w:pPr>
      <w:r w:rsidRPr="08CC5A67">
        <w:rPr>
          <w:rFonts w:asciiTheme="majorBidi" w:hAnsiTheme="majorBidi" w:cstheme="majorBidi"/>
        </w:rPr>
        <w:t>In the EU context</w:t>
      </w:r>
      <w:r w:rsidR="0E5B3ACF" w:rsidRPr="08CC5A67">
        <w:rPr>
          <w:rFonts w:asciiTheme="majorBidi" w:hAnsiTheme="majorBidi" w:cstheme="majorBidi"/>
        </w:rPr>
        <w:t xml:space="preserve">, </w:t>
      </w:r>
      <w:r w:rsidR="00C504DF" w:rsidRPr="08CC5A67">
        <w:rPr>
          <w:rFonts w:asciiTheme="majorBidi" w:hAnsiTheme="majorBidi" w:cstheme="majorBidi"/>
        </w:rPr>
        <w:t>the EU Digital Services Act</w:t>
      </w:r>
      <w:r w:rsidR="00C504DF" w:rsidRPr="08CC5A67">
        <w:rPr>
          <w:rStyle w:val="FootnoteReference"/>
          <w:rFonts w:asciiTheme="majorBidi" w:hAnsiTheme="majorBidi" w:cstheme="majorBidi"/>
        </w:rPr>
        <w:footnoteReference w:id="47"/>
      </w:r>
      <w:r w:rsidR="00C504DF" w:rsidRPr="08CC5A67">
        <w:rPr>
          <w:rFonts w:asciiTheme="majorBidi" w:hAnsiTheme="majorBidi" w:cstheme="majorBidi"/>
        </w:rPr>
        <w:t xml:space="preserve"> requires platforms to address illegal and harmful content, including NCII,</w:t>
      </w:r>
      <w:r w:rsidR="00C504DF">
        <w:rPr>
          <w:rFonts w:asciiTheme="majorBidi" w:hAnsiTheme="majorBidi" w:cstheme="majorBidi"/>
        </w:rPr>
        <w:t xml:space="preserve"> it also </w:t>
      </w:r>
      <w:r w:rsidR="00C504DF" w:rsidRPr="08CC5A67">
        <w:rPr>
          <w:rFonts w:asciiTheme="majorBidi" w:hAnsiTheme="majorBidi" w:cstheme="majorBidi"/>
        </w:rPr>
        <w:t xml:space="preserve">introduces obligations for online platforms concerning illegal content, </w:t>
      </w:r>
      <w:r w:rsidR="00C504DF" w:rsidRPr="08CC5A67">
        <w:rPr>
          <w:rFonts w:asciiTheme="majorBidi" w:hAnsiTheme="majorBidi" w:cstheme="majorBidi"/>
        </w:rPr>
        <w:lastRenderedPageBreak/>
        <w:t>transparency</w:t>
      </w:r>
      <w:r w:rsidR="00C504DF" w:rsidRPr="40C940F9">
        <w:rPr>
          <w:rStyle w:val="FootnoteReference"/>
          <w:rFonts w:asciiTheme="majorBidi" w:hAnsiTheme="majorBidi" w:cstheme="majorBidi"/>
        </w:rPr>
        <w:footnoteReference w:id="48"/>
      </w:r>
      <w:r w:rsidR="00C504DF" w:rsidRPr="08CC5A67">
        <w:rPr>
          <w:rFonts w:asciiTheme="majorBidi" w:hAnsiTheme="majorBidi" w:cstheme="majorBidi"/>
        </w:rPr>
        <w:t>,</w:t>
      </w:r>
      <w:r w:rsidR="00C504DF">
        <w:rPr>
          <w:rFonts w:asciiTheme="majorBidi" w:hAnsiTheme="majorBidi" w:cstheme="majorBidi"/>
        </w:rPr>
        <w:t xml:space="preserve"> </w:t>
      </w:r>
      <w:r w:rsidR="00C504DF" w:rsidRPr="08CC5A67">
        <w:rPr>
          <w:rFonts w:asciiTheme="majorBidi" w:hAnsiTheme="majorBidi" w:cstheme="majorBidi"/>
        </w:rPr>
        <w:t xml:space="preserve"> while the EU AI Act</w:t>
      </w:r>
      <w:r w:rsidR="00C504DF" w:rsidRPr="08CC5A67">
        <w:rPr>
          <w:rStyle w:val="FootnoteReference"/>
          <w:rFonts w:asciiTheme="majorBidi" w:hAnsiTheme="majorBidi" w:cstheme="majorBidi"/>
        </w:rPr>
        <w:footnoteReference w:id="49"/>
      </w:r>
      <w:r w:rsidR="00C504DF" w:rsidRPr="08CC5A67">
        <w:rPr>
          <w:rFonts w:asciiTheme="majorBidi" w:hAnsiTheme="majorBidi" w:cstheme="majorBidi"/>
        </w:rPr>
        <w:t xml:space="preserve"> introduces </w:t>
      </w:r>
      <w:r w:rsidR="00C504DF">
        <w:rPr>
          <w:rFonts w:asciiTheme="majorBidi" w:hAnsiTheme="majorBidi" w:cstheme="majorBidi"/>
        </w:rPr>
        <w:t>t</w:t>
      </w:r>
      <w:r w:rsidR="01148606" w:rsidRPr="08CC5A67">
        <w:rPr>
          <w:rFonts w:asciiTheme="majorBidi" w:hAnsiTheme="majorBidi" w:cstheme="majorBidi"/>
        </w:rPr>
        <w:t>ransparency</w:t>
      </w:r>
      <w:r w:rsidR="21DF4470" w:rsidRPr="08CC5A67">
        <w:rPr>
          <w:rFonts w:asciiTheme="majorBidi" w:hAnsiTheme="majorBidi" w:cstheme="majorBidi"/>
        </w:rPr>
        <w:t xml:space="preserve"> </w:t>
      </w:r>
      <w:r w:rsidR="21DF4470" w:rsidRPr="40C940F9">
        <w:rPr>
          <w:rFonts w:ascii="Times New Roman" w:eastAsia="Times New Roman" w:hAnsi="Times New Roman" w:cs="Times New Roman"/>
          <w:color w:val="000000" w:themeColor="text1"/>
        </w:rPr>
        <w:t>obligations in relation to AI- generated or manipulated content, including deepfakes</w:t>
      </w:r>
      <w:r w:rsidR="006C18BC">
        <w:rPr>
          <w:rStyle w:val="FootnoteReference"/>
          <w:rFonts w:ascii="Times New Roman" w:eastAsia="Times New Roman" w:hAnsi="Times New Roman" w:cs="Times New Roman"/>
          <w:color w:val="000000" w:themeColor="text1"/>
        </w:rPr>
        <w:footnoteReference w:id="50"/>
      </w:r>
      <w:r w:rsidR="21DF4470" w:rsidRPr="40C940F9">
        <w:rPr>
          <w:rFonts w:ascii="Times New Roman" w:eastAsia="Times New Roman" w:hAnsi="Times New Roman" w:cs="Times New Roman"/>
          <w:color w:val="000000" w:themeColor="text1"/>
        </w:rPr>
        <w:t>.</w:t>
      </w:r>
      <w:r w:rsidR="00B1113A">
        <w:rPr>
          <w:rFonts w:asciiTheme="majorBidi" w:hAnsiTheme="majorBidi" w:cstheme="majorBidi"/>
        </w:rPr>
        <w:t xml:space="preserve"> </w:t>
      </w:r>
      <w:r w:rsidR="42D33E99" w:rsidRPr="40C940F9">
        <w:rPr>
          <w:rFonts w:ascii="Times New Roman" w:eastAsia="Times New Roman" w:hAnsi="Times New Roman" w:cs="Times New Roman"/>
          <w:color w:val="000000" w:themeColor="text1"/>
        </w:rPr>
        <w:t>In the African system, African Commission on Human and Peoples' Rights (ACHPR) Resolution 630; which is principally concerned with information integrity and fact checking; calls for stronger corporate accountability, human rights due diligence, transparency and monitoring of technology companies</w:t>
      </w:r>
      <w:r w:rsidR="00C35EAE">
        <w:rPr>
          <w:rStyle w:val="FootnoteReference"/>
          <w:rFonts w:ascii="Times New Roman" w:eastAsia="Times New Roman" w:hAnsi="Times New Roman" w:cs="Times New Roman"/>
          <w:color w:val="000000" w:themeColor="text1"/>
        </w:rPr>
        <w:footnoteReference w:id="51"/>
      </w:r>
      <w:r w:rsidR="42D33E99" w:rsidRPr="40C940F9">
        <w:rPr>
          <w:rFonts w:ascii="Times New Roman" w:eastAsia="Times New Roman" w:hAnsi="Times New Roman" w:cs="Times New Roman"/>
          <w:color w:val="000000" w:themeColor="text1"/>
        </w:rPr>
        <w:t xml:space="preserve">, particularly in high-risk contexts such as elections and conflict. </w:t>
      </w:r>
      <w:r w:rsidR="6240153B" w:rsidRPr="08CC5A67">
        <w:rPr>
          <w:rFonts w:asciiTheme="majorBidi" w:hAnsiTheme="majorBidi" w:cstheme="majorBidi"/>
        </w:rPr>
        <w:t>In the Inter American system, the</w:t>
      </w:r>
      <w:r w:rsidR="6DE7E0FC" w:rsidRPr="08CC5A67">
        <w:rPr>
          <w:rFonts w:asciiTheme="majorBidi" w:hAnsiTheme="majorBidi" w:cstheme="majorBidi"/>
        </w:rPr>
        <w:t xml:space="preserve"> Mechanism to Follow up on the Implementation of the Belem do Para Convention (MESECVI) finalised in December 2025</w:t>
      </w:r>
      <w:r w:rsidR="1ADE5B51" w:rsidRPr="08CC5A67">
        <w:rPr>
          <w:rFonts w:asciiTheme="majorBidi" w:hAnsiTheme="majorBidi" w:cstheme="majorBidi"/>
        </w:rPr>
        <w:t xml:space="preserve">, an </w:t>
      </w:r>
      <w:r w:rsidR="4C293940" w:rsidRPr="08CC5A67">
        <w:rPr>
          <w:rFonts w:asciiTheme="majorBidi" w:hAnsiTheme="majorBidi" w:cstheme="majorBidi"/>
        </w:rPr>
        <w:t>Inter-American</w:t>
      </w:r>
      <w:r w:rsidR="1ADE5B51" w:rsidRPr="08CC5A67">
        <w:rPr>
          <w:rFonts w:asciiTheme="majorBidi" w:hAnsiTheme="majorBidi" w:cstheme="majorBidi"/>
        </w:rPr>
        <w:t xml:space="preserve"> Model Law on the Prevention, Punishment and Eradication of TFVAWG which sets out regulatory obligations for technology service providers alongside</w:t>
      </w:r>
      <w:r w:rsidR="00C35EAE">
        <w:rPr>
          <w:rFonts w:asciiTheme="majorBidi" w:hAnsiTheme="majorBidi" w:cstheme="majorBidi"/>
        </w:rPr>
        <w:t xml:space="preserve"> </w:t>
      </w:r>
      <w:r w:rsidR="003506B2">
        <w:rPr>
          <w:rFonts w:asciiTheme="majorBidi" w:hAnsiTheme="majorBidi" w:cstheme="majorBidi"/>
        </w:rPr>
        <w:t>state</w:t>
      </w:r>
      <w:r w:rsidR="00C35EAE" w:rsidRPr="00C35EAE">
        <w:rPr>
          <w:rFonts w:asciiTheme="majorBidi" w:hAnsiTheme="majorBidi" w:cstheme="majorBidi"/>
        </w:rPr>
        <w:t xml:space="preserve"> due diligence obligations under Article7 of the </w:t>
      </w:r>
      <w:r w:rsidR="00EA5EF4">
        <w:rPr>
          <w:rFonts w:asciiTheme="majorBidi" w:hAnsiTheme="majorBidi" w:cstheme="majorBidi"/>
        </w:rPr>
        <w:t>C</w:t>
      </w:r>
      <w:r w:rsidR="30762AD9" w:rsidRPr="08CC5A67">
        <w:rPr>
          <w:rFonts w:asciiTheme="majorBidi" w:hAnsiTheme="majorBidi" w:cstheme="majorBidi"/>
        </w:rPr>
        <w:t>onvention</w:t>
      </w:r>
      <w:r w:rsidRPr="40C940F9">
        <w:rPr>
          <w:rStyle w:val="FootnoteReference"/>
          <w:rFonts w:asciiTheme="majorBidi" w:hAnsiTheme="majorBidi" w:cstheme="majorBidi"/>
        </w:rPr>
        <w:footnoteReference w:id="52"/>
      </w:r>
      <w:r w:rsidR="003878B3" w:rsidRPr="40C940F9">
        <w:rPr>
          <w:rFonts w:asciiTheme="majorBidi" w:hAnsiTheme="majorBidi" w:cstheme="majorBidi"/>
        </w:rPr>
        <w:t xml:space="preserve">. </w:t>
      </w:r>
    </w:p>
    <w:p w14:paraId="6306F881" w14:textId="77777777" w:rsidR="002D117E" w:rsidRPr="00C17416" w:rsidRDefault="002D117E" w:rsidP="00707AF4">
      <w:pPr>
        <w:pStyle w:val="ListParagraph"/>
        <w:spacing w:after="120" w:line="360" w:lineRule="auto"/>
        <w:jc w:val="both"/>
        <w:rPr>
          <w:rFonts w:asciiTheme="majorBidi" w:eastAsia="Times New Roman" w:hAnsiTheme="majorBidi" w:cstheme="majorBidi"/>
        </w:rPr>
      </w:pPr>
    </w:p>
    <w:p w14:paraId="27C9A802" w14:textId="16C00DF1" w:rsidR="007157D4" w:rsidRPr="0073444C" w:rsidRDefault="00613B70" w:rsidP="0026056A">
      <w:pPr>
        <w:pStyle w:val="Heading1"/>
      </w:pPr>
      <w:bookmarkStart w:id="6" w:name="_Toc233037998"/>
      <w:r w:rsidRPr="00731C0E">
        <w:t>Gaps</w:t>
      </w:r>
      <w:r w:rsidRPr="0073444C">
        <w:t xml:space="preserve"> and areas for further </w:t>
      </w:r>
      <w:r w:rsidR="00166C33" w:rsidRPr="0073444C">
        <w:t>development</w:t>
      </w:r>
      <w:bookmarkEnd w:id="6"/>
      <w:r w:rsidR="00166C33" w:rsidRPr="0073444C">
        <w:t xml:space="preserve"> </w:t>
      </w:r>
    </w:p>
    <w:p w14:paraId="68CE3759" w14:textId="77777777" w:rsidR="00C22FE9" w:rsidRPr="00C17416" w:rsidRDefault="00C22FE9" w:rsidP="00707AF4">
      <w:pPr>
        <w:pStyle w:val="ListParagraph"/>
        <w:spacing w:line="360" w:lineRule="auto"/>
        <w:ind w:left="1080"/>
        <w:rPr>
          <w:rFonts w:asciiTheme="majorBidi" w:eastAsia="Times New Roman" w:hAnsiTheme="majorBidi" w:cstheme="majorBidi"/>
          <w:b/>
          <w:bCs/>
        </w:rPr>
      </w:pPr>
    </w:p>
    <w:p w14:paraId="53518057" w14:textId="22FB00F6" w:rsidR="00B46B82" w:rsidRPr="00CC7FDD" w:rsidRDefault="5C2F1B29" w:rsidP="00707AF4">
      <w:p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 xml:space="preserve">Our research suggests that </w:t>
      </w:r>
      <w:r w:rsidR="0F8CA117" w:rsidRPr="6BEE05D9">
        <w:rPr>
          <w:rFonts w:asciiTheme="majorBidi" w:eastAsia="Times New Roman" w:hAnsiTheme="majorBidi" w:cstheme="majorBidi"/>
        </w:rPr>
        <w:t>at the time of publication,</w:t>
      </w:r>
      <w:r w:rsidR="608C3937" w:rsidRPr="6BEE05D9">
        <w:rPr>
          <w:rFonts w:asciiTheme="majorBidi" w:eastAsia="Times New Roman" w:hAnsiTheme="majorBidi" w:cstheme="majorBidi"/>
        </w:rPr>
        <w:t xml:space="preserve"> </w:t>
      </w:r>
      <w:r w:rsidR="608C3937" w:rsidRPr="00B358B9">
        <w:rPr>
          <w:rFonts w:asciiTheme="majorBidi" w:eastAsia="Times New Roman" w:hAnsiTheme="majorBidi" w:cstheme="majorBidi"/>
          <w:b/>
          <w:bCs/>
        </w:rPr>
        <w:t>no</w:t>
      </w:r>
      <w:r w:rsidR="37AA6420" w:rsidRPr="00B358B9">
        <w:rPr>
          <w:rFonts w:asciiTheme="majorBidi" w:eastAsia="Times New Roman" w:hAnsiTheme="majorBidi" w:cstheme="majorBidi"/>
          <w:b/>
          <w:bCs/>
        </w:rPr>
        <w:t xml:space="preserve"> UN </w:t>
      </w:r>
      <w:r w:rsidR="3627CEA8" w:rsidRPr="00B358B9">
        <w:rPr>
          <w:rFonts w:asciiTheme="majorBidi" w:eastAsia="Times New Roman" w:hAnsiTheme="majorBidi" w:cstheme="majorBidi"/>
          <w:b/>
          <w:bCs/>
        </w:rPr>
        <w:t>t</w:t>
      </w:r>
      <w:r w:rsidR="37AA6420" w:rsidRPr="00B358B9">
        <w:rPr>
          <w:rFonts w:asciiTheme="majorBidi" w:eastAsia="Times New Roman" w:hAnsiTheme="majorBidi" w:cstheme="majorBidi"/>
          <w:b/>
          <w:bCs/>
        </w:rPr>
        <w:t xml:space="preserve">reaty </w:t>
      </w:r>
      <w:r w:rsidR="3627CEA8" w:rsidRPr="00B358B9">
        <w:rPr>
          <w:rFonts w:asciiTheme="majorBidi" w:eastAsia="Times New Roman" w:hAnsiTheme="majorBidi" w:cstheme="majorBidi"/>
          <w:b/>
          <w:bCs/>
        </w:rPr>
        <w:t>b</w:t>
      </w:r>
      <w:r w:rsidR="37AA6420" w:rsidRPr="00B358B9">
        <w:rPr>
          <w:rFonts w:asciiTheme="majorBidi" w:eastAsia="Times New Roman" w:hAnsiTheme="majorBidi" w:cstheme="majorBidi"/>
          <w:b/>
          <w:bCs/>
        </w:rPr>
        <w:t>od</w:t>
      </w:r>
      <w:r w:rsidR="608C3937" w:rsidRPr="00B358B9">
        <w:rPr>
          <w:rFonts w:asciiTheme="majorBidi" w:eastAsia="Times New Roman" w:hAnsiTheme="majorBidi" w:cstheme="majorBidi"/>
          <w:b/>
          <w:bCs/>
        </w:rPr>
        <w:t xml:space="preserve">y has </w:t>
      </w:r>
      <w:r w:rsidR="01149169" w:rsidRPr="00B358B9">
        <w:rPr>
          <w:rFonts w:asciiTheme="majorBidi" w:eastAsia="Times New Roman" w:hAnsiTheme="majorBidi" w:cstheme="majorBidi"/>
          <w:b/>
          <w:bCs/>
        </w:rPr>
        <w:t>adopted a</w:t>
      </w:r>
      <w:r w:rsidR="608C3937" w:rsidRPr="00B358B9">
        <w:rPr>
          <w:rFonts w:asciiTheme="majorBidi" w:eastAsia="Times New Roman" w:hAnsiTheme="majorBidi" w:cstheme="majorBidi"/>
          <w:b/>
          <w:bCs/>
        </w:rPr>
        <w:t xml:space="preserve"> standalone</w:t>
      </w:r>
      <w:r w:rsidR="384D3605" w:rsidRPr="00B358B9">
        <w:rPr>
          <w:rFonts w:asciiTheme="majorBidi" w:eastAsia="Times New Roman" w:hAnsiTheme="majorBidi" w:cstheme="majorBidi"/>
          <w:b/>
          <w:bCs/>
        </w:rPr>
        <w:t xml:space="preserve"> </w:t>
      </w:r>
      <w:r w:rsidR="01149169" w:rsidRPr="00B358B9">
        <w:rPr>
          <w:rFonts w:asciiTheme="majorBidi" w:eastAsia="Times New Roman" w:hAnsiTheme="majorBidi" w:cstheme="majorBidi"/>
          <w:b/>
          <w:bCs/>
        </w:rPr>
        <w:t>instrument</w:t>
      </w:r>
      <w:r w:rsidR="01149169" w:rsidRPr="6BEE05D9">
        <w:rPr>
          <w:rFonts w:asciiTheme="majorBidi" w:eastAsia="Times New Roman" w:hAnsiTheme="majorBidi" w:cstheme="majorBidi"/>
        </w:rPr>
        <w:t xml:space="preserve"> (such as a General Comment/ General Recommendation) </w:t>
      </w:r>
      <w:r w:rsidR="7BC4D2F3" w:rsidRPr="00B358B9">
        <w:rPr>
          <w:rFonts w:asciiTheme="majorBidi" w:eastAsia="Times New Roman" w:hAnsiTheme="majorBidi" w:cstheme="majorBidi"/>
          <w:b/>
          <w:bCs/>
        </w:rPr>
        <w:t xml:space="preserve">specifically addressing </w:t>
      </w:r>
      <w:r w:rsidR="3F87FA03" w:rsidRPr="00B358B9">
        <w:rPr>
          <w:rFonts w:asciiTheme="majorBidi" w:eastAsia="Times New Roman" w:hAnsiTheme="majorBidi" w:cstheme="majorBidi"/>
          <w:b/>
          <w:bCs/>
        </w:rPr>
        <w:t>TFVAWG</w:t>
      </w:r>
      <w:r w:rsidR="506D1A06" w:rsidRPr="00B358B9">
        <w:rPr>
          <w:rFonts w:asciiTheme="majorBidi" w:eastAsia="Times New Roman" w:hAnsiTheme="majorBidi" w:cstheme="majorBidi"/>
          <w:b/>
          <w:bCs/>
        </w:rPr>
        <w:t xml:space="preserve"> </w:t>
      </w:r>
      <w:r w:rsidR="506D1A06" w:rsidRPr="00B358B9">
        <w:rPr>
          <w:rFonts w:asciiTheme="majorBidi" w:eastAsia="Times New Roman" w:hAnsiTheme="majorBidi" w:cstheme="majorBidi"/>
          <w:b/>
          <w:bCs/>
          <w:i/>
          <w:iCs/>
        </w:rPr>
        <w:t>per se</w:t>
      </w:r>
      <w:r w:rsidR="60A88FD9" w:rsidRPr="6BEE05D9">
        <w:rPr>
          <w:rFonts w:asciiTheme="majorBidi" w:eastAsia="Times New Roman" w:hAnsiTheme="majorBidi" w:cstheme="majorBidi"/>
        </w:rPr>
        <w:t>. N</w:t>
      </w:r>
      <w:r w:rsidR="7BC4D2F3" w:rsidRPr="6BEE05D9">
        <w:rPr>
          <w:rFonts w:asciiTheme="majorBidi" w:eastAsia="Times New Roman" w:hAnsiTheme="majorBidi" w:cstheme="majorBidi"/>
        </w:rPr>
        <w:t xml:space="preserve">or is there any jurisprudence from the </w:t>
      </w:r>
      <w:r w:rsidR="0F8CA117" w:rsidRPr="6BEE05D9">
        <w:rPr>
          <w:rFonts w:asciiTheme="majorBidi" w:eastAsia="Times New Roman" w:hAnsiTheme="majorBidi" w:cstheme="majorBidi"/>
        </w:rPr>
        <w:t xml:space="preserve">UN </w:t>
      </w:r>
      <w:r w:rsidR="7BC4D2F3" w:rsidRPr="6BEE05D9">
        <w:rPr>
          <w:rFonts w:asciiTheme="majorBidi" w:eastAsia="Times New Roman" w:hAnsiTheme="majorBidi" w:cstheme="majorBidi"/>
        </w:rPr>
        <w:t xml:space="preserve">treaty bodies specifically on </w:t>
      </w:r>
      <w:r w:rsidR="3F87FA03" w:rsidRPr="6BEE05D9">
        <w:rPr>
          <w:rFonts w:asciiTheme="majorBidi" w:eastAsia="Times New Roman" w:hAnsiTheme="majorBidi" w:cstheme="majorBidi"/>
        </w:rPr>
        <w:t>TFVAWG</w:t>
      </w:r>
      <w:r w:rsidR="60A88FD9" w:rsidRPr="6BEE05D9">
        <w:rPr>
          <w:rFonts w:asciiTheme="majorBidi" w:eastAsia="Times New Roman" w:hAnsiTheme="majorBidi" w:cstheme="majorBidi"/>
        </w:rPr>
        <w:t xml:space="preserve">. </w:t>
      </w:r>
      <w:r w:rsidR="4B7E1046" w:rsidRPr="6BEE05D9">
        <w:rPr>
          <w:rFonts w:asciiTheme="majorBidi" w:eastAsia="Times New Roman" w:hAnsiTheme="majorBidi" w:cstheme="majorBidi"/>
        </w:rPr>
        <w:t xml:space="preserve">This is </w:t>
      </w:r>
      <w:r w:rsidR="7BF88F7E" w:rsidRPr="6BEE05D9">
        <w:rPr>
          <w:rFonts w:asciiTheme="majorBidi" w:eastAsia="Times New Roman" w:hAnsiTheme="majorBidi" w:cstheme="majorBidi"/>
        </w:rPr>
        <w:t>arguably pointing to the absence of relevant complaints filed</w:t>
      </w:r>
      <w:r w:rsidR="4B7E1046" w:rsidRPr="6BEE05D9">
        <w:rPr>
          <w:rFonts w:asciiTheme="majorBidi" w:eastAsia="Times New Roman" w:hAnsiTheme="majorBidi" w:cstheme="majorBidi"/>
        </w:rPr>
        <w:t xml:space="preserve"> and </w:t>
      </w:r>
      <w:r w:rsidR="4562F070" w:rsidRPr="6BEE05D9">
        <w:rPr>
          <w:rFonts w:asciiTheme="majorBidi" w:eastAsia="Times New Roman" w:hAnsiTheme="majorBidi" w:cstheme="majorBidi"/>
        </w:rPr>
        <w:t xml:space="preserve">may also mean that the different treaty bodies have yet to develop a deeper understanding of </w:t>
      </w:r>
      <w:r w:rsidR="20DAF2CE" w:rsidRPr="6BEE05D9">
        <w:rPr>
          <w:rFonts w:asciiTheme="majorBidi" w:eastAsia="Times New Roman" w:hAnsiTheme="majorBidi" w:cstheme="majorBidi"/>
        </w:rPr>
        <w:t xml:space="preserve">TFVAWG </w:t>
      </w:r>
      <w:r w:rsidR="4562F070" w:rsidRPr="6BEE05D9">
        <w:rPr>
          <w:rFonts w:asciiTheme="majorBidi" w:eastAsia="Times New Roman" w:hAnsiTheme="majorBidi" w:cstheme="majorBidi"/>
        </w:rPr>
        <w:t xml:space="preserve">and how this relates to their respective mandates. </w:t>
      </w:r>
      <w:r w:rsidR="566053A8" w:rsidRPr="6BEE05D9">
        <w:rPr>
          <w:rFonts w:asciiTheme="majorBidi" w:eastAsia="Times New Roman" w:hAnsiTheme="majorBidi" w:cstheme="majorBidi"/>
        </w:rPr>
        <w:t xml:space="preserve">This is problematic particularly </w:t>
      </w:r>
      <w:r w:rsidR="07E2106D" w:rsidRPr="6BEE05D9">
        <w:rPr>
          <w:rFonts w:asciiTheme="majorBidi" w:eastAsia="Times New Roman" w:hAnsiTheme="majorBidi" w:cstheme="majorBidi"/>
        </w:rPr>
        <w:t xml:space="preserve">regarding the UN Human Rights Committee, given its crucial role in monitoring </w:t>
      </w:r>
      <w:r w:rsidR="003506B2">
        <w:rPr>
          <w:rFonts w:asciiTheme="majorBidi" w:eastAsia="Times New Roman" w:hAnsiTheme="majorBidi" w:cstheme="majorBidi"/>
        </w:rPr>
        <w:t>State</w:t>
      </w:r>
      <w:r w:rsidR="07E2106D" w:rsidRPr="6BEE05D9">
        <w:rPr>
          <w:rFonts w:asciiTheme="majorBidi" w:eastAsia="Times New Roman" w:hAnsiTheme="majorBidi" w:cstheme="majorBidi"/>
        </w:rPr>
        <w:t xml:space="preserve"> compliance with their obligations under the International Covenant on Civil and Political Rights (ICCPR)</w:t>
      </w:r>
      <w:r w:rsidR="42DCB4DE" w:rsidRPr="6BEE05D9">
        <w:rPr>
          <w:rFonts w:asciiTheme="majorBidi" w:eastAsia="Times New Roman" w:hAnsiTheme="majorBidi" w:cstheme="majorBidi"/>
        </w:rPr>
        <w:t xml:space="preserve"> as one of the most ratified human rights treaties</w:t>
      </w:r>
      <w:r w:rsidR="07E2106D" w:rsidRPr="6BEE05D9">
        <w:rPr>
          <w:rFonts w:asciiTheme="majorBidi" w:eastAsia="Times New Roman" w:hAnsiTheme="majorBidi" w:cstheme="majorBidi"/>
        </w:rPr>
        <w:t xml:space="preserve">. </w:t>
      </w:r>
    </w:p>
    <w:p w14:paraId="2A4A7495" w14:textId="5A3DFE20" w:rsidR="00785F99" w:rsidRPr="00CC7FDD" w:rsidRDefault="08CC72C0" w:rsidP="00707AF4">
      <w:pPr>
        <w:spacing w:line="360" w:lineRule="auto"/>
        <w:jc w:val="both"/>
        <w:rPr>
          <w:rFonts w:asciiTheme="majorBidi" w:eastAsia="Times New Roman" w:hAnsiTheme="majorBidi" w:cstheme="majorBidi"/>
        </w:rPr>
      </w:pPr>
      <w:r w:rsidRPr="08CC5A67">
        <w:rPr>
          <w:rFonts w:asciiTheme="majorBidi" w:eastAsia="Times New Roman" w:hAnsiTheme="majorBidi" w:cstheme="majorBidi"/>
        </w:rPr>
        <w:t xml:space="preserve">The </w:t>
      </w:r>
      <w:r w:rsidRPr="08CC5A67">
        <w:rPr>
          <w:rFonts w:asciiTheme="majorBidi" w:eastAsia="Times New Roman" w:hAnsiTheme="majorBidi" w:cstheme="majorBidi"/>
          <w:b/>
          <w:bCs/>
        </w:rPr>
        <w:t>absence of treaty body jurisprudence</w:t>
      </w:r>
      <w:r w:rsidR="1E92915E" w:rsidRPr="08CC5A67">
        <w:rPr>
          <w:rFonts w:asciiTheme="majorBidi" w:eastAsia="Times New Roman" w:hAnsiTheme="majorBidi" w:cstheme="majorBidi"/>
          <w:b/>
          <w:bCs/>
        </w:rPr>
        <w:t xml:space="preserve"> </w:t>
      </w:r>
      <w:r w:rsidR="2F1A328A" w:rsidRPr="08CC5A67">
        <w:rPr>
          <w:rFonts w:asciiTheme="majorBidi" w:eastAsia="Times New Roman" w:hAnsiTheme="majorBidi" w:cstheme="majorBidi"/>
          <w:b/>
          <w:bCs/>
        </w:rPr>
        <w:t xml:space="preserve">on </w:t>
      </w:r>
      <w:r w:rsidR="3F87FA03" w:rsidRPr="08CC5A67">
        <w:rPr>
          <w:rFonts w:asciiTheme="majorBidi" w:eastAsia="Times New Roman" w:hAnsiTheme="majorBidi" w:cstheme="majorBidi"/>
          <w:b/>
          <w:bCs/>
        </w:rPr>
        <w:t>TFVAWG</w:t>
      </w:r>
      <w:r w:rsidR="0C7B10AE" w:rsidRPr="08CC5A67">
        <w:rPr>
          <w:rFonts w:asciiTheme="majorBidi" w:eastAsia="Times New Roman" w:hAnsiTheme="majorBidi" w:cstheme="majorBidi"/>
        </w:rPr>
        <w:t>,</w:t>
      </w:r>
      <w:r w:rsidR="09758BD9" w:rsidRPr="08CC5A67">
        <w:rPr>
          <w:rFonts w:asciiTheme="majorBidi" w:eastAsia="Times New Roman" w:hAnsiTheme="majorBidi" w:cstheme="majorBidi"/>
        </w:rPr>
        <w:t xml:space="preserve"> while consistent with the known barriers to individual complaints in this area, </w:t>
      </w:r>
      <w:r w:rsidR="25D834AD" w:rsidRPr="08CC5A67">
        <w:rPr>
          <w:rFonts w:asciiTheme="majorBidi" w:eastAsia="Times New Roman" w:hAnsiTheme="majorBidi" w:cstheme="majorBidi"/>
        </w:rPr>
        <w:t>including gaps</w:t>
      </w:r>
      <w:r w:rsidR="09758BD9" w:rsidRPr="08CC5A67">
        <w:rPr>
          <w:rFonts w:asciiTheme="majorBidi" w:eastAsia="Times New Roman" w:hAnsiTheme="majorBidi" w:cstheme="majorBidi"/>
        </w:rPr>
        <w:t xml:space="preserve"> in domestic legal frameworks, evidentiary challenges, and limited awareness</w:t>
      </w:r>
      <w:r w:rsidR="5DB8F7A9" w:rsidRPr="08CC5A67">
        <w:rPr>
          <w:rFonts w:asciiTheme="majorBidi" w:eastAsia="Times New Roman" w:hAnsiTheme="majorBidi" w:cstheme="majorBidi"/>
        </w:rPr>
        <w:t xml:space="preserve"> i</w:t>
      </w:r>
      <w:r w:rsidR="6A1A4109" w:rsidRPr="08CC5A67">
        <w:rPr>
          <w:rFonts w:asciiTheme="majorBidi" w:eastAsia="Times New Roman" w:hAnsiTheme="majorBidi" w:cstheme="majorBidi"/>
        </w:rPr>
        <w:t>s</w:t>
      </w:r>
      <w:r w:rsidR="5DB8F7A9" w:rsidRPr="08CC5A67">
        <w:rPr>
          <w:rFonts w:asciiTheme="majorBidi" w:eastAsia="Times New Roman" w:hAnsiTheme="majorBidi" w:cstheme="majorBidi"/>
        </w:rPr>
        <w:t xml:space="preserve"> nonetheless significant given the growing normative attention to </w:t>
      </w:r>
      <w:r w:rsidR="3F87FA03" w:rsidRPr="08CC5A67">
        <w:rPr>
          <w:rFonts w:asciiTheme="majorBidi" w:eastAsia="Times New Roman" w:hAnsiTheme="majorBidi" w:cstheme="majorBidi"/>
        </w:rPr>
        <w:lastRenderedPageBreak/>
        <w:t>TFVAWG</w:t>
      </w:r>
      <w:r w:rsidR="5043DD31" w:rsidRPr="08CC5A67">
        <w:rPr>
          <w:rFonts w:asciiTheme="majorBidi" w:eastAsia="Times New Roman" w:hAnsiTheme="majorBidi" w:cstheme="majorBidi"/>
        </w:rPr>
        <w:t>.</w:t>
      </w:r>
      <w:r w:rsidR="5ABFEB45" w:rsidRPr="08CC5A67">
        <w:rPr>
          <w:rFonts w:asciiTheme="majorBidi" w:eastAsia="Times New Roman" w:hAnsiTheme="majorBidi" w:cstheme="majorBidi"/>
        </w:rPr>
        <w:t xml:space="preserve"> The absence of jurisprudence</w:t>
      </w:r>
      <w:r w:rsidRPr="08CC5A67">
        <w:rPr>
          <w:rFonts w:asciiTheme="majorBidi" w:eastAsia="Times New Roman" w:hAnsiTheme="majorBidi" w:cstheme="majorBidi"/>
        </w:rPr>
        <w:t xml:space="preserve"> also means that there is </w:t>
      </w:r>
      <w:r w:rsidR="5ABFEB45" w:rsidRPr="08CC5A67">
        <w:rPr>
          <w:rFonts w:asciiTheme="majorBidi" w:eastAsia="Times New Roman" w:hAnsiTheme="majorBidi" w:cstheme="majorBidi"/>
        </w:rPr>
        <w:t>not much</w:t>
      </w:r>
      <w:r w:rsidRPr="08CC5A67">
        <w:rPr>
          <w:rFonts w:asciiTheme="majorBidi" w:eastAsia="Times New Roman" w:hAnsiTheme="majorBidi" w:cstheme="majorBidi"/>
        </w:rPr>
        <w:t xml:space="preserve"> </w:t>
      </w:r>
      <w:r w:rsidR="7FDB8482" w:rsidRPr="08CC5A67">
        <w:rPr>
          <w:rFonts w:asciiTheme="majorBidi" w:eastAsia="Times New Roman" w:hAnsiTheme="majorBidi" w:cstheme="majorBidi"/>
        </w:rPr>
        <w:t>authoritative guidance</w:t>
      </w:r>
      <w:r w:rsidR="14B1F21E" w:rsidRPr="08CC5A67">
        <w:rPr>
          <w:rFonts w:asciiTheme="majorBidi" w:eastAsia="Times New Roman" w:hAnsiTheme="majorBidi" w:cstheme="majorBidi"/>
        </w:rPr>
        <w:t xml:space="preserve"> around the </w:t>
      </w:r>
      <w:r w:rsidR="5756F6B4" w:rsidRPr="08CC5A67">
        <w:rPr>
          <w:rFonts w:asciiTheme="majorBidi" w:eastAsia="Times New Roman" w:hAnsiTheme="majorBidi" w:cstheme="majorBidi"/>
        </w:rPr>
        <w:t xml:space="preserve">type, use and preservation of digital evidence, chain of custody considerations and overall knowledge in </w:t>
      </w:r>
      <w:r w:rsidR="39C734DB" w:rsidRPr="08CC5A67">
        <w:rPr>
          <w:rFonts w:asciiTheme="majorBidi" w:eastAsia="Times New Roman" w:hAnsiTheme="majorBidi" w:cstheme="majorBidi"/>
        </w:rPr>
        <w:t xml:space="preserve">investigating and prosecuting </w:t>
      </w:r>
      <w:r w:rsidR="405E88F4" w:rsidRPr="08CC5A67">
        <w:rPr>
          <w:rFonts w:asciiTheme="majorBidi" w:eastAsia="Times New Roman" w:hAnsiTheme="majorBidi" w:cstheme="majorBidi"/>
        </w:rPr>
        <w:t>TFVAWG</w:t>
      </w:r>
      <w:r w:rsidR="006C18BC" w:rsidRPr="08CC5A67">
        <w:rPr>
          <w:rStyle w:val="FootnoteReference"/>
          <w:rFonts w:asciiTheme="majorBidi" w:eastAsia="Times New Roman" w:hAnsiTheme="majorBidi" w:cstheme="majorBidi"/>
        </w:rPr>
        <w:footnoteReference w:id="53"/>
      </w:r>
      <w:r w:rsidR="39C734DB" w:rsidRPr="08CC5A67">
        <w:rPr>
          <w:rFonts w:asciiTheme="majorBidi" w:eastAsia="Times New Roman" w:hAnsiTheme="majorBidi" w:cstheme="majorBidi"/>
        </w:rPr>
        <w:t xml:space="preserve">. </w:t>
      </w:r>
    </w:p>
    <w:p w14:paraId="141E4277" w14:textId="357295DD" w:rsidR="00030B46" w:rsidRPr="00CC7FDD" w:rsidRDefault="53A2DB41" w:rsidP="00707AF4">
      <w:p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 xml:space="preserve">The </w:t>
      </w:r>
      <w:r w:rsidR="53007426" w:rsidRPr="00B358B9">
        <w:rPr>
          <w:rFonts w:asciiTheme="majorBidi" w:eastAsia="Times New Roman" w:hAnsiTheme="majorBidi" w:cstheme="majorBidi"/>
          <w:b/>
          <w:bCs/>
        </w:rPr>
        <w:t xml:space="preserve">absence of a unified legal </w:t>
      </w:r>
      <w:r w:rsidR="2F81539D" w:rsidRPr="00B358B9">
        <w:rPr>
          <w:rFonts w:asciiTheme="majorBidi" w:eastAsia="Times New Roman" w:hAnsiTheme="majorBidi" w:cstheme="majorBidi"/>
          <w:b/>
          <w:bCs/>
        </w:rPr>
        <w:t>definition</w:t>
      </w:r>
      <w:r w:rsidR="53007426" w:rsidRPr="00B358B9">
        <w:rPr>
          <w:rFonts w:asciiTheme="majorBidi" w:eastAsia="Times New Roman" w:hAnsiTheme="majorBidi" w:cstheme="majorBidi"/>
          <w:b/>
          <w:bCs/>
        </w:rPr>
        <w:t xml:space="preserve"> of </w:t>
      </w:r>
      <w:r w:rsidR="3F87FA03" w:rsidRPr="00B358B9">
        <w:rPr>
          <w:rFonts w:asciiTheme="majorBidi" w:eastAsia="Times New Roman" w:hAnsiTheme="majorBidi" w:cstheme="majorBidi"/>
          <w:b/>
          <w:bCs/>
        </w:rPr>
        <w:t>TFVAWG</w:t>
      </w:r>
      <w:r w:rsidR="53007426" w:rsidRPr="6BEE05D9">
        <w:rPr>
          <w:rFonts w:asciiTheme="majorBidi" w:eastAsia="Times New Roman" w:hAnsiTheme="majorBidi" w:cstheme="majorBidi"/>
        </w:rPr>
        <w:t xml:space="preserve"> </w:t>
      </w:r>
      <w:r w:rsidR="015C9C2A" w:rsidRPr="6BEE05D9">
        <w:rPr>
          <w:rFonts w:asciiTheme="majorBidi" w:eastAsia="Times New Roman" w:hAnsiTheme="majorBidi" w:cstheme="majorBidi"/>
        </w:rPr>
        <w:t>reflects</w:t>
      </w:r>
      <w:r w:rsidR="53007426" w:rsidRPr="6BEE05D9">
        <w:rPr>
          <w:rFonts w:asciiTheme="majorBidi" w:eastAsia="Times New Roman" w:hAnsiTheme="majorBidi" w:cstheme="majorBidi"/>
        </w:rPr>
        <w:t xml:space="preserve"> the fragmented </w:t>
      </w:r>
      <w:r w:rsidR="5C993EF0" w:rsidRPr="6BEE05D9">
        <w:rPr>
          <w:rFonts w:asciiTheme="majorBidi" w:eastAsia="Times New Roman" w:hAnsiTheme="majorBidi" w:cstheme="majorBidi"/>
        </w:rPr>
        <w:t>institutional</w:t>
      </w:r>
      <w:r w:rsidR="53007426" w:rsidRPr="6BEE05D9">
        <w:rPr>
          <w:rFonts w:asciiTheme="majorBidi" w:eastAsia="Times New Roman" w:hAnsiTheme="majorBidi" w:cstheme="majorBidi"/>
        </w:rPr>
        <w:t xml:space="preserve"> landscape in which this issue has developed, with multiple mechanisms addressing it from different </w:t>
      </w:r>
      <w:r w:rsidR="36DD5963" w:rsidRPr="6BEE05D9">
        <w:rPr>
          <w:rFonts w:asciiTheme="majorBidi" w:eastAsia="Times New Roman" w:hAnsiTheme="majorBidi" w:cstheme="majorBidi"/>
        </w:rPr>
        <w:t>thematic</w:t>
      </w:r>
      <w:r w:rsidR="53007426" w:rsidRPr="6BEE05D9">
        <w:rPr>
          <w:rFonts w:asciiTheme="majorBidi" w:eastAsia="Times New Roman" w:hAnsiTheme="majorBidi" w:cstheme="majorBidi"/>
        </w:rPr>
        <w:t xml:space="preserve"> </w:t>
      </w:r>
      <w:r w:rsidR="5A890112" w:rsidRPr="6BEE05D9">
        <w:rPr>
          <w:rFonts w:asciiTheme="majorBidi" w:eastAsia="Times New Roman" w:hAnsiTheme="majorBidi" w:cstheme="majorBidi"/>
        </w:rPr>
        <w:t>perspectives (</w:t>
      </w:r>
      <w:r w:rsidR="4686CBF0" w:rsidRPr="6BEE05D9">
        <w:rPr>
          <w:rFonts w:asciiTheme="majorBidi" w:eastAsia="Times New Roman" w:hAnsiTheme="majorBidi" w:cstheme="majorBidi"/>
        </w:rPr>
        <w:t>gender</w:t>
      </w:r>
      <w:r w:rsidR="53007426" w:rsidRPr="6BEE05D9">
        <w:rPr>
          <w:rFonts w:asciiTheme="majorBidi" w:eastAsia="Times New Roman" w:hAnsiTheme="majorBidi" w:cstheme="majorBidi"/>
        </w:rPr>
        <w:t xml:space="preserve"> equality</w:t>
      </w:r>
      <w:r w:rsidR="6B936DF0" w:rsidRPr="6BEE05D9">
        <w:rPr>
          <w:rFonts w:asciiTheme="majorBidi" w:eastAsia="Times New Roman" w:hAnsiTheme="majorBidi" w:cstheme="majorBidi"/>
        </w:rPr>
        <w:t>, child protection, privacy,</w:t>
      </w:r>
      <w:r w:rsidR="3B8549F1" w:rsidRPr="6BEE05D9">
        <w:rPr>
          <w:rFonts w:asciiTheme="majorBidi" w:eastAsia="Times New Roman" w:hAnsiTheme="majorBidi" w:cstheme="majorBidi"/>
        </w:rPr>
        <w:t xml:space="preserve"> </w:t>
      </w:r>
      <w:r w:rsidR="6B936DF0" w:rsidRPr="6BEE05D9">
        <w:rPr>
          <w:rFonts w:asciiTheme="majorBidi" w:eastAsia="Times New Roman" w:hAnsiTheme="majorBidi" w:cstheme="majorBidi"/>
        </w:rPr>
        <w:t>fre</w:t>
      </w:r>
      <w:r w:rsidR="49F3FA1A" w:rsidRPr="6BEE05D9">
        <w:rPr>
          <w:rFonts w:asciiTheme="majorBidi" w:eastAsia="Times New Roman" w:hAnsiTheme="majorBidi" w:cstheme="majorBidi"/>
        </w:rPr>
        <w:t>e</w:t>
      </w:r>
      <w:r w:rsidR="6B936DF0" w:rsidRPr="6BEE05D9">
        <w:rPr>
          <w:rFonts w:asciiTheme="majorBidi" w:eastAsia="Times New Roman" w:hAnsiTheme="majorBidi" w:cstheme="majorBidi"/>
        </w:rPr>
        <w:t xml:space="preserve">dom of </w:t>
      </w:r>
      <w:r w:rsidR="0A4A655C" w:rsidRPr="6BEE05D9">
        <w:rPr>
          <w:rFonts w:asciiTheme="majorBidi" w:eastAsia="Times New Roman" w:hAnsiTheme="majorBidi" w:cstheme="majorBidi"/>
        </w:rPr>
        <w:t>expression</w:t>
      </w:r>
      <w:r w:rsidR="6B936DF0" w:rsidRPr="6BEE05D9">
        <w:rPr>
          <w:rFonts w:asciiTheme="majorBidi" w:eastAsia="Times New Roman" w:hAnsiTheme="majorBidi" w:cstheme="majorBidi"/>
        </w:rPr>
        <w:t xml:space="preserve">). A dedicated treaty drafting process which has historically been the mechanism through which unified international </w:t>
      </w:r>
      <w:r w:rsidR="5B25863C" w:rsidRPr="6BEE05D9">
        <w:rPr>
          <w:rFonts w:asciiTheme="majorBidi" w:eastAsia="Times New Roman" w:hAnsiTheme="majorBidi" w:cstheme="majorBidi"/>
        </w:rPr>
        <w:t>definitions</w:t>
      </w:r>
      <w:r w:rsidR="6B936DF0" w:rsidRPr="6BEE05D9">
        <w:rPr>
          <w:rFonts w:asciiTheme="majorBidi" w:eastAsia="Times New Roman" w:hAnsiTheme="majorBidi" w:cstheme="majorBidi"/>
        </w:rPr>
        <w:t xml:space="preserve"> are developed has not yet been initiate</w:t>
      </w:r>
      <w:r w:rsidR="478F1DC0" w:rsidRPr="6BEE05D9">
        <w:rPr>
          <w:rFonts w:asciiTheme="majorBidi" w:eastAsia="Times New Roman" w:hAnsiTheme="majorBidi" w:cstheme="majorBidi"/>
        </w:rPr>
        <w:t xml:space="preserve">d for </w:t>
      </w:r>
      <w:r w:rsidR="3F87FA03" w:rsidRPr="6BEE05D9">
        <w:rPr>
          <w:rFonts w:asciiTheme="majorBidi" w:eastAsia="Times New Roman" w:hAnsiTheme="majorBidi" w:cstheme="majorBidi"/>
        </w:rPr>
        <w:t>TFVAWG</w:t>
      </w:r>
      <w:r w:rsidR="0BDFF87C" w:rsidRPr="6BEE05D9">
        <w:rPr>
          <w:rFonts w:asciiTheme="majorBidi" w:eastAsia="Times New Roman" w:hAnsiTheme="majorBidi" w:cstheme="majorBidi"/>
        </w:rPr>
        <w:t>.</w:t>
      </w:r>
      <w:r w:rsidR="4E8A09BC" w:rsidRPr="6BEE05D9">
        <w:rPr>
          <w:rFonts w:asciiTheme="majorBidi" w:eastAsia="Times New Roman" w:hAnsiTheme="majorBidi" w:cstheme="majorBidi"/>
        </w:rPr>
        <w:t xml:space="preserve"> </w:t>
      </w:r>
    </w:p>
    <w:p w14:paraId="48B3C22A" w14:textId="1FCC472F" w:rsidR="00CC49FD" w:rsidRPr="00CC7FDD" w:rsidRDefault="34584CA3" w:rsidP="00707AF4">
      <w:p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A further issue</w:t>
      </w:r>
      <w:r w:rsidR="6A233853" w:rsidRPr="6BEE05D9">
        <w:rPr>
          <w:rFonts w:asciiTheme="majorBidi" w:eastAsia="Times New Roman" w:hAnsiTheme="majorBidi" w:cstheme="majorBidi"/>
        </w:rPr>
        <w:t xml:space="preserve"> is the </w:t>
      </w:r>
      <w:r w:rsidR="5D773E6B" w:rsidRPr="00B358B9">
        <w:rPr>
          <w:rFonts w:asciiTheme="majorBidi" w:eastAsia="Times New Roman" w:hAnsiTheme="majorBidi" w:cstheme="majorBidi"/>
          <w:b/>
          <w:bCs/>
        </w:rPr>
        <w:t xml:space="preserve">linguistic </w:t>
      </w:r>
      <w:r w:rsidR="63E85A37" w:rsidRPr="00B358B9">
        <w:rPr>
          <w:rFonts w:asciiTheme="majorBidi" w:eastAsia="Times New Roman" w:hAnsiTheme="majorBidi" w:cstheme="majorBidi"/>
          <w:b/>
          <w:bCs/>
        </w:rPr>
        <w:t>fragmentation</w:t>
      </w:r>
      <w:r w:rsidR="63E85A37" w:rsidRPr="6BEE05D9">
        <w:rPr>
          <w:rFonts w:asciiTheme="majorBidi" w:eastAsia="Times New Roman" w:hAnsiTheme="majorBidi" w:cstheme="majorBidi"/>
        </w:rPr>
        <w:t>,</w:t>
      </w:r>
      <w:r w:rsidR="6A233853" w:rsidRPr="6BEE05D9">
        <w:rPr>
          <w:rFonts w:asciiTheme="majorBidi" w:eastAsia="Times New Roman" w:hAnsiTheme="majorBidi" w:cstheme="majorBidi"/>
        </w:rPr>
        <w:t xml:space="preserve"> </w:t>
      </w:r>
      <w:r w:rsidRPr="6BEE05D9">
        <w:rPr>
          <w:rFonts w:asciiTheme="majorBidi" w:eastAsia="Times New Roman" w:hAnsiTheme="majorBidi" w:cstheme="majorBidi"/>
        </w:rPr>
        <w:t>and, in some cases,</w:t>
      </w:r>
      <w:r w:rsidR="6A233853" w:rsidRPr="6BEE05D9">
        <w:rPr>
          <w:rFonts w:asciiTheme="majorBidi" w:eastAsia="Times New Roman" w:hAnsiTheme="majorBidi" w:cstheme="majorBidi"/>
        </w:rPr>
        <w:t xml:space="preserve"> the </w:t>
      </w:r>
      <w:r w:rsidR="6A233853" w:rsidRPr="00B358B9">
        <w:rPr>
          <w:rFonts w:asciiTheme="majorBidi" w:eastAsia="Times New Roman" w:hAnsiTheme="majorBidi" w:cstheme="majorBidi"/>
          <w:b/>
          <w:bCs/>
        </w:rPr>
        <w:t>outdated terminologies</w:t>
      </w:r>
      <w:r w:rsidR="6A233853" w:rsidRPr="6BEE05D9">
        <w:rPr>
          <w:rFonts w:asciiTheme="majorBidi" w:eastAsia="Times New Roman" w:hAnsiTheme="majorBidi" w:cstheme="majorBidi"/>
        </w:rPr>
        <w:t xml:space="preserve"> employed across international and regional </w:t>
      </w:r>
      <w:r w:rsidR="5750A648" w:rsidRPr="6BEE05D9">
        <w:rPr>
          <w:rFonts w:asciiTheme="majorBidi" w:eastAsia="Times New Roman" w:hAnsiTheme="majorBidi" w:cstheme="majorBidi"/>
        </w:rPr>
        <w:t>frameworks</w:t>
      </w:r>
      <w:r w:rsidR="00C504DF">
        <w:rPr>
          <w:rFonts w:asciiTheme="majorBidi" w:eastAsia="Times New Roman" w:hAnsiTheme="majorBidi" w:cstheme="majorBidi"/>
        </w:rPr>
        <w:t>, a</w:t>
      </w:r>
      <w:r w:rsidR="6A233853" w:rsidRPr="6BEE05D9">
        <w:rPr>
          <w:rFonts w:asciiTheme="majorBidi" w:eastAsia="Times New Roman" w:hAnsiTheme="majorBidi" w:cstheme="majorBidi"/>
        </w:rPr>
        <w:t xml:space="preserve">s reflected in the </w:t>
      </w:r>
      <w:r w:rsidR="5750A648" w:rsidRPr="6BEE05D9">
        <w:rPr>
          <w:rFonts w:asciiTheme="majorBidi" w:eastAsia="Times New Roman" w:hAnsiTheme="majorBidi" w:cstheme="majorBidi"/>
        </w:rPr>
        <w:t>interchangeable</w:t>
      </w:r>
      <w:r w:rsidR="6A233853" w:rsidRPr="6BEE05D9">
        <w:rPr>
          <w:rFonts w:asciiTheme="majorBidi" w:eastAsia="Times New Roman" w:hAnsiTheme="majorBidi" w:cstheme="majorBidi"/>
        </w:rPr>
        <w:t xml:space="preserve"> use of terms such as “online violence</w:t>
      </w:r>
      <w:r w:rsidR="5750A648" w:rsidRPr="6BEE05D9">
        <w:rPr>
          <w:rFonts w:asciiTheme="majorBidi" w:eastAsia="Times New Roman" w:hAnsiTheme="majorBidi" w:cstheme="majorBidi"/>
        </w:rPr>
        <w:t>”,</w:t>
      </w:r>
      <w:r w:rsidR="6A233853" w:rsidRPr="6BEE05D9">
        <w:rPr>
          <w:rFonts w:asciiTheme="majorBidi" w:eastAsia="Times New Roman" w:hAnsiTheme="majorBidi" w:cstheme="majorBidi"/>
        </w:rPr>
        <w:t xml:space="preserve"> “cyberviolence”, “ICT-related violence”, </w:t>
      </w:r>
      <w:r w:rsidRPr="6BEE05D9">
        <w:rPr>
          <w:rFonts w:asciiTheme="majorBidi" w:eastAsia="Times New Roman" w:hAnsiTheme="majorBidi" w:cstheme="majorBidi"/>
        </w:rPr>
        <w:t>“technology</w:t>
      </w:r>
      <w:r w:rsidR="6A233853" w:rsidRPr="6BEE05D9">
        <w:rPr>
          <w:rFonts w:asciiTheme="majorBidi" w:eastAsia="Times New Roman" w:hAnsiTheme="majorBidi" w:cstheme="majorBidi"/>
        </w:rPr>
        <w:t xml:space="preserve"> facilitated </w:t>
      </w:r>
      <w:r w:rsidRPr="6BEE05D9">
        <w:rPr>
          <w:rFonts w:asciiTheme="majorBidi" w:eastAsia="Times New Roman" w:hAnsiTheme="majorBidi" w:cstheme="majorBidi"/>
        </w:rPr>
        <w:t>gender-based</w:t>
      </w:r>
      <w:r w:rsidR="6A233853" w:rsidRPr="6BEE05D9">
        <w:rPr>
          <w:rFonts w:asciiTheme="majorBidi" w:eastAsia="Times New Roman" w:hAnsiTheme="majorBidi" w:cstheme="majorBidi"/>
        </w:rPr>
        <w:t xml:space="preserve"> violence”, “technology facilitated violence” and </w:t>
      </w:r>
      <w:r w:rsidR="5750A648" w:rsidRPr="6BEE05D9">
        <w:rPr>
          <w:rFonts w:asciiTheme="majorBidi" w:eastAsia="Times New Roman" w:hAnsiTheme="majorBidi" w:cstheme="majorBidi"/>
        </w:rPr>
        <w:t>“technology facilitated violence against women and girls”. The absence of a unified legal definition risks diluting conceptual precision and weakens enforcement. Moreover, terms such as “cyberbullying” or “cyber harassment” may under</w:t>
      </w:r>
      <w:r w:rsidR="003506B2">
        <w:rPr>
          <w:rFonts w:asciiTheme="majorBidi" w:eastAsia="Times New Roman" w:hAnsiTheme="majorBidi" w:cstheme="majorBidi"/>
        </w:rPr>
        <w:t>state</w:t>
      </w:r>
      <w:r w:rsidR="5750A648" w:rsidRPr="6BEE05D9">
        <w:rPr>
          <w:rFonts w:asciiTheme="majorBidi" w:eastAsia="Times New Roman" w:hAnsiTheme="majorBidi" w:cstheme="majorBidi"/>
        </w:rPr>
        <w:t xml:space="preserve"> the </w:t>
      </w:r>
      <w:r w:rsidRPr="6BEE05D9">
        <w:rPr>
          <w:rFonts w:asciiTheme="majorBidi" w:eastAsia="Times New Roman" w:hAnsiTheme="majorBidi" w:cstheme="majorBidi"/>
        </w:rPr>
        <w:t>severity</w:t>
      </w:r>
      <w:r w:rsidR="5750A648" w:rsidRPr="6BEE05D9">
        <w:rPr>
          <w:rFonts w:asciiTheme="majorBidi" w:eastAsia="Times New Roman" w:hAnsiTheme="majorBidi" w:cstheme="majorBidi"/>
        </w:rPr>
        <w:t xml:space="preserve"> and gendered nature of harms, while also more technical terms such “ICT- related violence” reflect an outdated understanding of digital environments and does not capture the emerging forms of abuse, including AI enabled </w:t>
      </w:r>
      <w:r w:rsidR="00895A71">
        <w:rPr>
          <w:rFonts w:asciiTheme="majorBidi" w:eastAsia="Times New Roman" w:hAnsiTheme="majorBidi" w:cstheme="majorBidi"/>
        </w:rPr>
        <w:t>abuse.</w:t>
      </w:r>
    </w:p>
    <w:p w14:paraId="6B46D2E8" w14:textId="21C946F4" w:rsidR="00C5689F" w:rsidRDefault="50670116" w:rsidP="00707AF4">
      <w:pPr>
        <w:spacing w:line="360" w:lineRule="auto"/>
        <w:jc w:val="both"/>
        <w:rPr>
          <w:rFonts w:asciiTheme="majorBidi" w:eastAsiaTheme="minorEastAsia" w:hAnsiTheme="majorBidi" w:cstheme="majorBidi"/>
        </w:rPr>
      </w:pPr>
      <w:r w:rsidRPr="32BFF46A">
        <w:rPr>
          <w:rFonts w:asciiTheme="majorBidi" w:eastAsia="Times New Roman" w:hAnsiTheme="majorBidi" w:cstheme="majorBidi"/>
        </w:rPr>
        <w:t xml:space="preserve">Existing standards are only beginning to address the specific risks posed by emerging technologies particularly </w:t>
      </w:r>
      <w:r w:rsidR="3C2BBDE3" w:rsidRPr="32BFF46A">
        <w:rPr>
          <w:rFonts w:asciiTheme="majorBidi" w:eastAsia="Times New Roman" w:hAnsiTheme="majorBidi" w:cstheme="majorBidi"/>
        </w:rPr>
        <w:t>AI</w:t>
      </w:r>
      <w:r w:rsidR="006C18BC" w:rsidRPr="32BFF46A">
        <w:rPr>
          <w:rStyle w:val="FootnoteReference"/>
          <w:rFonts w:asciiTheme="majorBidi" w:eastAsia="Times New Roman" w:hAnsiTheme="majorBidi" w:cstheme="majorBidi"/>
        </w:rPr>
        <w:footnoteReference w:id="54"/>
      </w:r>
      <w:r w:rsidR="3C2BBDE3" w:rsidRPr="32BFF46A">
        <w:rPr>
          <w:rFonts w:asciiTheme="majorBidi" w:eastAsia="Times New Roman" w:hAnsiTheme="majorBidi" w:cstheme="majorBidi"/>
        </w:rPr>
        <w:t>.</w:t>
      </w:r>
      <w:r w:rsidR="4661889A" w:rsidRPr="32BFF46A">
        <w:rPr>
          <w:rStyle w:val="FootnoteReference"/>
          <w:rFonts w:asciiTheme="majorBidi" w:eastAsia="Times New Roman" w:hAnsiTheme="majorBidi" w:cstheme="majorBidi"/>
        </w:rPr>
        <w:t xml:space="preserve"> </w:t>
      </w:r>
      <w:r w:rsidR="650B2F18" w:rsidRPr="32BFF46A">
        <w:rPr>
          <w:rFonts w:asciiTheme="majorBidi" w:hAnsiTheme="majorBidi" w:cstheme="majorBidi"/>
        </w:rPr>
        <w:t>However</w:t>
      </w:r>
      <w:r w:rsidR="00AF34E9" w:rsidRPr="32BFF46A">
        <w:rPr>
          <w:rFonts w:asciiTheme="majorBidi" w:hAnsiTheme="majorBidi" w:cstheme="majorBidi"/>
        </w:rPr>
        <w:t>,</w:t>
      </w:r>
      <w:r w:rsidR="08B6D99B" w:rsidRPr="32BFF46A">
        <w:rPr>
          <w:rFonts w:asciiTheme="majorBidi" w:hAnsiTheme="majorBidi" w:cstheme="majorBidi"/>
        </w:rPr>
        <w:t xml:space="preserve"> reviewed </w:t>
      </w:r>
      <w:r w:rsidR="2F29F0F1" w:rsidRPr="32BFF46A">
        <w:rPr>
          <w:rFonts w:asciiTheme="majorBidi" w:hAnsiTheme="majorBidi" w:cstheme="majorBidi"/>
        </w:rPr>
        <w:t>standards</w:t>
      </w:r>
      <w:r w:rsidR="08B6D99B" w:rsidRPr="32BFF46A">
        <w:rPr>
          <w:rFonts w:asciiTheme="majorBidi" w:hAnsiTheme="majorBidi" w:cstheme="majorBidi"/>
        </w:rPr>
        <w:t xml:space="preserve"> still provide </w:t>
      </w:r>
      <w:r w:rsidR="00AF34E9" w:rsidRPr="32BFF46A">
        <w:rPr>
          <w:rFonts w:asciiTheme="majorBidi" w:hAnsiTheme="majorBidi" w:cstheme="majorBidi"/>
        </w:rPr>
        <w:t>important</w:t>
      </w:r>
      <w:r w:rsidR="08B6D99B" w:rsidRPr="32BFF46A">
        <w:rPr>
          <w:rFonts w:asciiTheme="majorBidi" w:hAnsiTheme="majorBidi" w:cstheme="majorBidi"/>
        </w:rPr>
        <w:t xml:space="preserve"> guidance on how </w:t>
      </w:r>
      <w:r w:rsidR="003506B2">
        <w:rPr>
          <w:rFonts w:asciiTheme="majorBidi" w:hAnsiTheme="majorBidi" w:cstheme="majorBidi"/>
        </w:rPr>
        <w:t>state</w:t>
      </w:r>
      <w:r w:rsidR="08B6D99B" w:rsidRPr="32BFF46A">
        <w:rPr>
          <w:rFonts w:asciiTheme="majorBidi" w:hAnsiTheme="majorBidi" w:cstheme="majorBidi"/>
        </w:rPr>
        <w:t xml:space="preserve">s and </w:t>
      </w:r>
      <w:r w:rsidR="0ADF0637" w:rsidRPr="32BFF46A">
        <w:rPr>
          <w:rFonts w:asciiTheme="majorBidi" w:eastAsiaTheme="minorEastAsia" w:hAnsiTheme="majorBidi" w:cstheme="majorBidi"/>
        </w:rPr>
        <w:t>companies</w:t>
      </w:r>
      <w:r w:rsidR="00C35EAE">
        <w:rPr>
          <w:rFonts w:asciiTheme="majorBidi" w:eastAsiaTheme="minorEastAsia" w:hAnsiTheme="majorBidi" w:cstheme="majorBidi"/>
        </w:rPr>
        <w:t xml:space="preserve"> should </w:t>
      </w:r>
      <w:r w:rsidR="00C35EAE" w:rsidRPr="00C35EAE">
        <w:rPr>
          <w:rFonts w:asciiTheme="majorBidi" w:eastAsiaTheme="minorEastAsia" w:hAnsiTheme="majorBidi" w:cstheme="majorBidi"/>
        </w:rPr>
        <w:t xml:space="preserve">prevent, investigate, regulate and remedy these harms particularly where they involve AI-enabled abuse, </w:t>
      </w:r>
      <w:r w:rsidR="00DC0A79">
        <w:rPr>
          <w:rFonts w:asciiTheme="majorBidi" w:eastAsiaTheme="minorEastAsia" w:hAnsiTheme="majorBidi" w:cstheme="majorBidi"/>
        </w:rPr>
        <w:t>algorithmic</w:t>
      </w:r>
      <w:r w:rsidR="00DC0A79" w:rsidRPr="00C35EAE">
        <w:rPr>
          <w:rFonts w:asciiTheme="majorBidi" w:eastAsiaTheme="minorEastAsia" w:hAnsiTheme="majorBidi" w:cstheme="majorBidi"/>
        </w:rPr>
        <w:t xml:space="preserve"> </w:t>
      </w:r>
      <w:r w:rsidR="00C35EAE" w:rsidRPr="00C35EAE">
        <w:rPr>
          <w:rFonts w:asciiTheme="majorBidi" w:eastAsiaTheme="minorEastAsia" w:hAnsiTheme="majorBidi" w:cstheme="majorBidi"/>
        </w:rPr>
        <w:t>amplification, cross border perpetrators</w:t>
      </w:r>
      <w:r w:rsidR="00C35EAE">
        <w:rPr>
          <w:rFonts w:asciiTheme="majorBidi" w:eastAsiaTheme="minorEastAsia" w:hAnsiTheme="majorBidi" w:cstheme="majorBidi"/>
        </w:rPr>
        <w:t xml:space="preserve"> </w:t>
      </w:r>
      <w:r w:rsidR="23C511D1" w:rsidRPr="32BFF46A">
        <w:rPr>
          <w:rFonts w:asciiTheme="majorBidi" w:hAnsiTheme="majorBidi" w:cstheme="majorBidi"/>
        </w:rPr>
        <w:t>or technology companies</w:t>
      </w:r>
      <w:r w:rsidR="006C18BC">
        <w:rPr>
          <w:rStyle w:val="FootnoteReference"/>
          <w:rFonts w:asciiTheme="majorBidi" w:eastAsiaTheme="minorEastAsia" w:hAnsiTheme="majorBidi" w:cstheme="majorBidi"/>
        </w:rPr>
        <w:footnoteReference w:id="55"/>
      </w:r>
      <w:r w:rsidR="23C511D1" w:rsidRPr="32BFF46A">
        <w:rPr>
          <w:rFonts w:asciiTheme="majorBidi" w:hAnsiTheme="majorBidi" w:cstheme="majorBidi"/>
        </w:rPr>
        <w:t>.</w:t>
      </w:r>
    </w:p>
    <w:p w14:paraId="6219817E" w14:textId="6D607DA8" w:rsidR="4788B9ED" w:rsidRPr="005B1E5D" w:rsidRDefault="7BC4B24F" w:rsidP="00707AF4">
      <w:pPr>
        <w:spacing w:line="360" w:lineRule="auto"/>
        <w:jc w:val="both"/>
        <w:rPr>
          <w:rStyle w:val="FootnoteReference"/>
          <w:rFonts w:asciiTheme="majorBidi" w:eastAsiaTheme="minorEastAsia" w:hAnsiTheme="majorBidi" w:cstheme="majorBidi"/>
        </w:rPr>
      </w:pPr>
      <w:r w:rsidRPr="08CC5A67">
        <w:rPr>
          <w:rFonts w:asciiTheme="majorBidi" w:hAnsiTheme="majorBidi" w:cstheme="majorBidi"/>
        </w:rPr>
        <w:t xml:space="preserve">Further guidance is needed on </w:t>
      </w:r>
      <w:r w:rsidRPr="08CC5A67">
        <w:rPr>
          <w:rFonts w:asciiTheme="majorBidi" w:hAnsiTheme="majorBidi" w:cstheme="majorBidi"/>
          <w:b/>
          <w:bCs/>
        </w:rPr>
        <w:t xml:space="preserve">AI-enabled </w:t>
      </w:r>
      <w:r w:rsidR="3F87FA03" w:rsidRPr="08CC5A67">
        <w:rPr>
          <w:rFonts w:asciiTheme="majorBidi" w:hAnsiTheme="majorBidi" w:cstheme="majorBidi"/>
          <w:b/>
          <w:bCs/>
        </w:rPr>
        <w:t>TFVAWG</w:t>
      </w:r>
      <w:r w:rsidRPr="08CC5A67">
        <w:rPr>
          <w:rFonts w:asciiTheme="majorBidi" w:hAnsiTheme="majorBidi" w:cstheme="majorBidi"/>
        </w:rPr>
        <w:t>, including transparency around AI generated or manipulated</w:t>
      </w:r>
      <w:r w:rsidR="00F9608A">
        <w:rPr>
          <w:rFonts w:asciiTheme="majorBidi" w:hAnsiTheme="majorBidi" w:cstheme="majorBidi"/>
        </w:rPr>
        <w:t xml:space="preserve"> </w:t>
      </w:r>
      <w:r w:rsidRPr="08CC5A67">
        <w:rPr>
          <w:rFonts w:asciiTheme="majorBidi" w:hAnsiTheme="majorBidi" w:cstheme="majorBidi"/>
        </w:rPr>
        <w:t>content</w:t>
      </w:r>
      <w:r w:rsidR="006C18BC" w:rsidRPr="08CC5A67">
        <w:rPr>
          <w:rStyle w:val="FootnoteReference"/>
          <w:rFonts w:asciiTheme="majorBidi" w:eastAsiaTheme="minorEastAsia" w:hAnsiTheme="majorBidi" w:cstheme="majorBidi"/>
        </w:rPr>
        <w:footnoteReference w:id="56"/>
      </w:r>
      <w:r w:rsidR="66A037BC" w:rsidRPr="08CC5A67">
        <w:rPr>
          <w:rFonts w:asciiTheme="majorBidi" w:hAnsiTheme="majorBidi" w:cstheme="majorBidi"/>
        </w:rPr>
        <w:t xml:space="preserve">, </w:t>
      </w:r>
      <w:r w:rsidR="65BB893F" w:rsidRPr="08CC5A67">
        <w:rPr>
          <w:rFonts w:asciiTheme="majorBidi" w:hAnsiTheme="majorBidi" w:cstheme="majorBidi"/>
        </w:rPr>
        <w:t xml:space="preserve">risk </w:t>
      </w:r>
      <w:r w:rsidR="3D26DA5E" w:rsidRPr="08CC5A67">
        <w:rPr>
          <w:rFonts w:asciiTheme="majorBidi" w:eastAsiaTheme="minorEastAsia" w:hAnsiTheme="majorBidi" w:cstheme="majorBidi"/>
        </w:rPr>
        <w:t>assessment</w:t>
      </w:r>
      <w:r w:rsidR="65BB893F" w:rsidRPr="08CC5A67">
        <w:rPr>
          <w:rFonts w:asciiTheme="majorBidi" w:hAnsiTheme="majorBidi" w:cstheme="majorBidi"/>
        </w:rPr>
        <w:t xml:space="preserve"> and human rights safeguards in the use of </w:t>
      </w:r>
      <w:r w:rsidR="69B47B43" w:rsidRPr="08CC5A67">
        <w:rPr>
          <w:rFonts w:asciiTheme="majorBidi" w:hAnsiTheme="majorBidi" w:cstheme="majorBidi"/>
        </w:rPr>
        <w:t>artificial</w:t>
      </w:r>
      <w:r w:rsidR="65BB893F" w:rsidRPr="08CC5A67">
        <w:rPr>
          <w:rFonts w:asciiTheme="majorBidi" w:hAnsiTheme="majorBidi" w:cstheme="majorBidi"/>
        </w:rPr>
        <w:t xml:space="preserve"> </w:t>
      </w:r>
      <w:r w:rsidR="65BB893F" w:rsidRPr="08CC5A67">
        <w:rPr>
          <w:rFonts w:asciiTheme="majorBidi" w:hAnsiTheme="majorBidi" w:cstheme="majorBidi"/>
        </w:rPr>
        <w:lastRenderedPageBreak/>
        <w:t>intelligence</w:t>
      </w:r>
      <w:r w:rsidR="4788B9ED" w:rsidRPr="08CC5A67">
        <w:rPr>
          <w:rStyle w:val="FootnoteReference"/>
          <w:rFonts w:asciiTheme="majorBidi" w:eastAsiaTheme="minorEastAsia" w:hAnsiTheme="majorBidi" w:cstheme="majorBidi"/>
        </w:rPr>
        <w:footnoteReference w:id="57"/>
      </w:r>
      <w:r w:rsidR="65BB893F" w:rsidRPr="08CC5A67">
        <w:rPr>
          <w:rFonts w:asciiTheme="majorBidi" w:hAnsiTheme="majorBidi" w:cstheme="majorBidi"/>
        </w:rPr>
        <w:t>, safety by design and privacy by design approaches</w:t>
      </w:r>
      <w:r w:rsidR="4788B9ED" w:rsidRPr="08CC5A67">
        <w:rPr>
          <w:rStyle w:val="FootnoteReference"/>
          <w:rFonts w:asciiTheme="majorBidi" w:eastAsiaTheme="minorEastAsia" w:hAnsiTheme="majorBidi" w:cstheme="majorBidi"/>
        </w:rPr>
        <w:footnoteReference w:id="58"/>
      </w:r>
      <w:r w:rsidR="65BB893F" w:rsidRPr="08CC5A67">
        <w:rPr>
          <w:rFonts w:asciiTheme="majorBidi" w:hAnsiTheme="majorBidi" w:cstheme="majorBidi"/>
        </w:rPr>
        <w:t xml:space="preserve">, </w:t>
      </w:r>
      <w:r w:rsidR="1D313B2E" w:rsidRPr="08CC5A67">
        <w:rPr>
          <w:rFonts w:asciiTheme="majorBidi" w:eastAsiaTheme="minorEastAsia" w:hAnsiTheme="majorBidi" w:cstheme="majorBidi"/>
        </w:rPr>
        <w:t>platform</w:t>
      </w:r>
      <w:r w:rsidR="65BB893F" w:rsidRPr="08CC5A67">
        <w:rPr>
          <w:rFonts w:asciiTheme="majorBidi" w:hAnsiTheme="majorBidi" w:cstheme="majorBidi"/>
        </w:rPr>
        <w:t xml:space="preserve"> accountability and due diligence obligations</w:t>
      </w:r>
      <w:r w:rsidR="4788B9ED" w:rsidRPr="08CC5A67">
        <w:rPr>
          <w:rStyle w:val="FootnoteReference"/>
          <w:rFonts w:asciiTheme="majorBidi" w:eastAsiaTheme="minorEastAsia" w:hAnsiTheme="majorBidi" w:cstheme="majorBidi"/>
        </w:rPr>
        <w:footnoteReference w:id="59"/>
      </w:r>
      <w:r w:rsidR="65BB893F" w:rsidRPr="08CC5A67">
        <w:rPr>
          <w:rFonts w:asciiTheme="majorBidi" w:hAnsiTheme="majorBidi" w:cstheme="majorBidi"/>
        </w:rPr>
        <w:t xml:space="preserve">, and remedies for victims and survivors of </w:t>
      </w:r>
      <w:r w:rsidR="00DC0A79">
        <w:rPr>
          <w:rFonts w:asciiTheme="majorBidi" w:hAnsiTheme="majorBidi" w:cstheme="majorBidi"/>
        </w:rPr>
        <w:t>AI enabled TFVAWG.</w:t>
      </w:r>
    </w:p>
    <w:p w14:paraId="6EE2DEDF" w14:textId="41A8B8CE" w:rsidR="00477331" w:rsidRDefault="38831F0F" w:rsidP="00707AF4">
      <w:pPr>
        <w:spacing w:line="360" w:lineRule="auto"/>
        <w:jc w:val="both"/>
      </w:pPr>
      <w:r w:rsidRPr="08CC5A67">
        <w:rPr>
          <w:rFonts w:asciiTheme="majorBidi" w:eastAsia="Times New Roman" w:hAnsiTheme="majorBidi" w:cstheme="majorBidi"/>
        </w:rPr>
        <w:t>Similarly</w:t>
      </w:r>
      <w:r w:rsidR="26229776" w:rsidRPr="08CC5A67">
        <w:rPr>
          <w:rFonts w:asciiTheme="majorBidi" w:eastAsia="Times New Roman" w:hAnsiTheme="majorBidi" w:cstheme="majorBidi"/>
        </w:rPr>
        <w:t xml:space="preserve">, there is some acknowledgment of the important </w:t>
      </w:r>
      <w:r w:rsidR="26229776" w:rsidRPr="08CC5A67">
        <w:rPr>
          <w:rFonts w:asciiTheme="majorBidi" w:eastAsia="Times New Roman" w:hAnsiTheme="majorBidi" w:cstheme="majorBidi"/>
          <w:b/>
          <w:bCs/>
        </w:rPr>
        <w:t xml:space="preserve">role of tech companies and social media platforms in preventing and protecting against </w:t>
      </w:r>
      <w:r w:rsidR="73C3A1B3" w:rsidRPr="08CC5A67">
        <w:rPr>
          <w:rFonts w:asciiTheme="majorBidi" w:eastAsia="Times New Roman" w:hAnsiTheme="majorBidi" w:cstheme="majorBidi"/>
          <w:b/>
          <w:bCs/>
        </w:rPr>
        <w:t>TFVAWG</w:t>
      </w:r>
      <w:r w:rsidR="26229776" w:rsidRPr="08CC5A67">
        <w:rPr>
          <w:rFonts w:asciiTheme="majorBidi" w:eastAsia="Times New Roman" w:hAnsiTheme="majorBidi" w:cstheme="majorBidi"/>
        </w:rPr>
        <w:t xml:space="preserve">, yet </w:t>
      </w:r>
      <w:r w:rsidR="3D13245B" w:rsidRPr="08CC5A67">
        <w:rPr>
          <w:rFonts w:asciiTheme="majorBidi" w:eastAsia="Times New Roman" w:hAnsiTheme="majorBidi" w:cstheme="majorBidi"/>
        </w:rPr>
        <w:t xml:space="preserve">their </w:t>
      </w:r>
      <w:r w:rsidR="733C83A7" w:rsidRPr="08CC5A67">
        <w:rPr>
          <w:rFonts w:asciiTheme="majorBidi" w:eastAsia="Times New Roman" w:hAnsiTheme="majorBidi" w:cstheme="majorBidi"/>
        </w:rPr>
        <w:t>responsibilities and</w:t>
      </w:r>
      <w:r w:rsidR="47436186" w:rsidRPr="08CC5A67">
        <w:rPr>
          <w:rFonts w:asciiTheme="majorBidi" w:eastAsia="Times New Roman" w:hAnsiTheme="majorBidi" w:cstheme="majorBidi"/>
        </w:rPr>
        <w:t xml:space="preserve"> corresponding mechanisms for accountability - </w:t>
      </w:r>
      <w:r w:rsidR="3D13245B" w:rsidRPr="08CC5A67">
        <w:rPr>
          <w:rFonts w:asciiTheme="majorBidi" w:eastAsia="Times New Roman" w:hAnsiTheme="majorBidi" w:cstheme="majorBidi"/>
        </w:rPr>
        <w:t>remain somewhat vague, are voluntary and lack enforcement structures.</w:t>
      </w:r>
      <w:r w:rsidR="569FBCA1" w:rsidRPr="08CC5A67">
        <w:rPr>
          <w:rFonts w:asciiTheme="majorBidi" w:eastAsia="Times New Roman" w:hAnsiTheme="majorBidi" w:cstheme="majorBidi"/>
        </w:rPr>
        <w:t xml:space="preserve"> For example, w</w:t>
      </w:r>
      <w:r w:rsidR="569FBCA1" w:rsidRPr="08CC5A67">
        <w:rPr>
          <w:rFonts w:asciiTheme="majorBidi" w:eastAsia="Aptos" w:hAnsiTheme="majorBidi" w:cstheme="majorBidi"/>
        </w:rPr>
        <w:t>hile the AU-CE</w:t>
      </w:r>
      <w:r w:rsidR="4966181A" w:rsidRPr="08CC5A67">
        <w:rPr>
          <w:rFonts w:asciiTheme="majorBidi" w:eastAsia="Aptos" w:hAnsiTheme="majorBidi" w:cstheme="majorBidi"/>
        </w:rPr>
        <w:t>VAWG</w:t>
      </w:r>
      <w:r w:rsidR="399E8005" w:rsidRPr="08CC5A67">
        <w:rPr>
          <w:rFonts w:asciiTheme="majorBidi" w:eastAsia="Aptos" w:hAnsiTheme="majorBidi" w:cstheme="majorBidi"/>
        </w:rPr>
        <w:t xml:space="preserve"> </w:t>
      </w:r>
      <w:r w:rsidR="6EAA842B" w:rsidRPr="08CC5A67">
        <w:rPr>
          <w:rFonts w:asciiTheme="majorBidi" w:eastAsia="Aptos" w:hAnsiTheme="majorBidi" w:cstheme="majorBidi"/>
        </w:rPr>
        <w:t xml:space="preserve">requires </w:t>
      </w:r>
      <w:r w:rsidR="003506B2">
        <w:rPr>
          <w:rFonts w:asciiTheme="majorBidi" w:eastAsia="Aptos" w:hAnsiTheme="majorBidi" w:cstheme="majorBidi"/>
        </w:rPr>
        <w:t>state</w:t>
      </w:r>
      <w:r w:rsidR="6EAA842B" w:rsidRPr="08CC5A67">
        <w:rPr>
          <w:rFonts w:asciiTheme="majorBidi" w:eastAsia="Aptos" w:hAnsiTheme="majorBidi" w:cstheme="majorBidi"/>
        </w:rPr>
        <w:t xml:space="preserve">s to </w:t>
      </w:r>
      <w:r w:rsidR="2A89E6A9" w:rsidRPr="08CC5A67">
        <w:rPr>
          <w:rFonts w:asciiTheme="majorBidi" w:eastAsia="Aptos" w:hAnsiTheme="majorBidi" w:cstheme="majorBidi"/>
        </w:rPr>
        <w:t>engage</w:t>
      </w:r>
      <w:r w:rsidR="6EAA842B" w:rsidRPr="08CC5A67">
        <w:rPr>
          <w:rFonts w:asciiTheme="majorBidi" w:eastAsia="Aptos" w:hAnsiTheme="majorBidi" w:cstheme="majorBidi"/>
        </w:rPr>
        <w:t xml:space="preserve"> social media platforms and the advertising industry in prevention efforts (Article10), it frames this as a </w:t>
      </w:r>
      <w:r w:rsidR="003506B2">
        <w:rPr>
          <w:rFonts w:asciiTheme="majorBidi" w:eastAsia="Aptos" w:hAnsiTheme="majorBidi" w:cstheme="majorBidi"/>
        </w:rPr>
        <w:t>state</w:t>
      </w:r>
      <w:r w:rsidR="6EAA842B" w:rsidRPr="08CC5A67">
        <w:rPr>
          <w:rFonts w:asciiTheme="majorBidi" w:eastAsia="Aptos" w:hAnsiTheme="majorBidi" w:cstheme="majorBidi"/>
        </w:rPr>
        <w:t xml:space="preserve"> obligation rather than imposing direct </w:t>
      </w:r>
      <w:r w:rsidR="2956AD1E" w:rsidRPr="08CC5A67">
        <w:rPr>
          <w:rFonts w:asciiTheme="majorBidi" w:eastAsia="Aptos" w:hAnsiTheme="majorBidi" w:cstheme="majorBidi"/>
        </w:rPr>
        <w:t xml:space="preserve">responsibilities on technology companies themselves leaving this gap in direct corporate accountability. </w:t>
      </w:r>
      <w:r w:rsidR="6023A22F" w:rsidRPr="08CC5A67">
        <w:rPr>
          <w:rFonts w:asciiTheme="majorBidi" w:eastAsia="Aptos" w:hAnsiTheme="majorBidi" w:cstheme="majorBidi"/>
        </w:rPr>
        <w:t xml:space="preserve">This gap is </w:t>
      </w:r>
      <w:r w:rsidR="41C0267E" w:rsidRPr="08CC5A67">
        <w:rPr>
          <w:rFonts w:asciiTheme="majorBidi" w:eastAsia="Aptos" w:hAnsiTheme="majorBidi" w:cstheme="majorBidi"/>
        </w:rPr>
        <w:t>particularly</w:t>
      </w:r>
      <w:r w:rsidR="6023A22F" w:rsidRPr="08CC5A67">
        <w:rPr>
          <w:rFonts w:asciiTheme="majorBidi" w:eastAsia="Aptos" w:hAnsiTheme="majorBidi" w:cstheme="majorBidi"/>
        </w:rPr>
        <w:t xml:space="preserve"> important in the African context, where human rights and </w:t>
      </w:r>
      <w:proofErr w:type="gramStart"/>
      <w:r w:rsidR="670D5567" w:rsidRPr="08CC5A67">
        <w:rPr>
          <w:rFonts w:asciiTheme="majorBidi" w:eastAsia="Aptos" w:hAnsiTheme="majorBidi" w:cstheme="majorBidi"/>
        </w:rPr>
        <w:t>feminists</w:t>
      </w:r>
      <w:proofErr w:type="gramEnd"/>
      <w:r w:rsidR="6D28F2B0" w:rsidRPr="08CC5A67">
        <w:rPr>
          <w:rFonts w:asciiTheme="majorBidi" w:eastAsia="Aptos" w:hAnsiTheme="majorBidi" w:cstheme="majorBidi"/>
        </w:rPr>
        <w:t xml:space="preserve"> civil </w:t>
      </w:r>
      <w:r w:rsidR="6023A22F" w:rsidRPr="08CC5A67">
        <w:rPr>
          <w:rFonts w:asciiTheme="majorBidi" w:eastAsia="Aptos" w:hAnsiTheme="majorBidi" w:cstheme="majorBidi"/>
        </w:rPr>
        <w:t xml:space="preserve">society </w:t>
      </w:r>
      <w:r w:rsidR="2F11DDD8" w:rsidRPr="08CC5A67">
        <w:rPr>
          <w:rFonts w:asciiTheme="majorBidi" w:eastAsia="Aptos" w:hAnsiTheme="majorBidi" w:cstheme="majorBidi"/>
        </w:rPr>
        <w:t xml:space="preserve">organisations </w:t>
      </w:r>
      <w:r w:rsidR="6023A22F" w:rsidRPr="08CC5A67">
        <w:rPr>
          <w:rFonts w:asciiTheme="majorBidi" w:eastAsia="Aptos" w:hAnsiTheme="majorBidi" w:cstheme="majorBidi"/>
        </w:rPr>
        <w:t xml:space="preserve">have cautioned that </w:t>
      </w:r>
      <w:r w:rsidR="2F11DDD8" w:rsidRPr="08CC5A67">
        <w:rPr>
          <w:rFonts w:asciiTheme="majorBidi" w:eastAsia="Aptos" w:hAnsiTheme="majorBidi" w:cstheme="majorBidi"/>
        </w:rPr>
        <w:t xml:space="preserve">the </w:t>
      </w:r>
      <w:r w:rsidR="6023A22F" w:rsidRPr="08CC5A67">
        <w:rPr>
          <w:rFonts w:asciiTheme="majorBidi" w:eastAsia="Aptos" w:hAnsiTheme="majorBidi" w:cstheme="majorBidi"/>
        </w:rPr>
        <w:t>AU</w:t>
      </w:r>
      <w:r w:rsidR="00843909">
        <w:rPr>
          <w:rFonts w:asciiTheme="majorBidi" w:eastAsia="Aptos" w:hAnsiTheme="majorBidi" w:cstheme="majorBidi"/>
        </w:rPr>
        <w:t>-</w:t>
      </w:r>
      <w:r w:rsidR="6023A22F" w:rsidRPr="08CC5A67">
        <w:rPr>
          <w:rFonts w:asciiTheme="majorBidi" w:eastAsia="Aptos" w:hAnsiTheme="majorBidi" w:cstheme="majorBidi"/>
        </w:rPr>
        <w:t>CEVAWG’s reference to cyberspace does not yet amount to a comprehensive</w:t>
      </w:r>
      <w:r w:rsidR="394983C0" w:rsidRPr="08CC5A67">
        <w:rPr>
          <w:rFonts w:asciiTheme="majorBidi" w:eastAsia="Aptos" w:hAnsiTheme="majorBidi" w:cstheme="majorBidi"/>
        </w:rPr>
        <w:t xml:space="preserve"> TFVAWG framework and should be </w:t>
      </w:r>
      <w:r w:rsidR="3B64B9FD" w:rsidRPr="08CC5A67">
        <w:rPr>
          <w:rFonts w:asciiTheme="majorBidi" w:eastAsia="Aptos" w:hAnsiTheme="majorBidi" w:cstheme="majorBidi"/>
        </w:rPr>
        <w:t>strengthened</w:t>
      </w:r>
      <w:r w:rsidR="394983C0" w:rsidRPr="08CC5A67">
        <w:rPr>
          <w:rFonts w:asciiTheme="majorBidi" w:eastAsia="Aptos" w:hAnsiTheme="majorBidi" w:cstheme="majorBidi"/>
        </w:rPr>
        <w:t xml:space="preserve"> through explicit definitions, enforceable </w:t>
      </w:r>
      <w:r w:rsidR="003506B2">
        <w:rPr>
          <w:rFonts w:asciiTheme="majorBidi" w:eastAsia="Aptos" w:hAnsiTheme="majorBidi" w:cstheme="majorBidi"/>
        </w:rPr>
        <w:t>state</w:t>
      </w:r>
      <w:r w:rsidR="394983C0" w:rsidRPr="08CC5A67">
        <w:rPr>
          <w:rFonts w:asciiTheme="majorBidi" w:eastAsia="Aptos" w:hAnsiTheme="majorBidi" w:cstheme="majorBidi"/>
        </w:rPr>
        <w:t xml:space="preserve"> obligations, platform accountability standards, algorithmic transparency, content </w:t>
      </w:r>
      <w:r w:rsidR="29696C08" w:rsidRPr="08CC5A67">
        <w:rPr>
          <w:rFonts w:asciiTheme="majorBidi" w:eastAsia="Aptos" w:hAnsiTheme="majorBidi" w:cstheme="majorBidi"/>
        </w:rPr>
        <w:t>moderation</w:t>
      </w:r>
      <w:r w:rsidR="394983C0" w:rsidRPr="08CC5A67">
        <w:rPr>
          <w:rFonts w:asciiTheme="majorBidi" w:eastAsia="Aptos" w:hAnsiTheme="majorBidi" w:cstheme="majorBidi"/>
        </w:rPr>
        <w:t xml:space="preserve"> duties, survivor centred remedie</w:t>
      </w:r>
      <w:r w:rsidR="72031BA4" w:rsidRPr="08CC5A67">
        <w:rPr>
          <w:rFonts w:asciiTheme="majorBidi" w:eastAsia="Aptos" w:hAnsiTheme="majorBidi" w:cstheme="majorBidi"/>
        </w:rPr>
        <w:t>s and cross border cooperation</w:t>
      </w:r>
      <w:r w:rsidR="00C825EE" w:rsidRPr="08CC5A67">
        <w:rPr>
          <w:rStyle w:val="FootnoteReference"/>
          <w:rFonts w:asciiTheme="majorBidi" w:eastAsia="Aptos" w:hAnsiTheme="majorBidi" w:cstheme="majorBidi"/>
        </w:rPr>
        <w:footnoteReference w:id="60"/>
      </w:r>
      <w:r w:rsidR="09C49AF6" w:rsidRPr="40C940F9">
        <w:rPr>
          <w:rFonts w:asciiTheme="majorBidi" w:eastAsia="Aptos" w:hAnsiTheme="majorBidi" w:cstheme="majorBidi"/>
        </w:rPr>
        <w:t>.</w:t>
      </w:r>
    </w:p>
    <w:p w14:paraId="2650F868" w14:textId="5D6C85B9" w:rsidR="00C517C9" w:rsidRPr="00C17416" w:rsidRDefault="1FD547B2" w:rsidP="00707AF4">
      <w:pPr>
        <w:spacing w:line="360" w:lineRule="auto"/>
        <w:jc w:val="both"/>
        <w:rPr>
          <w:rFonts w:asciiTheme="majorBidi" w:eastAsiaTheme="minorEastAsia" w:hAnsiTheme="majorBidi" w:cstheme="majorBidi"/>
        </w:rPr>
      </w:pPr>
      <w:r w:rsidRPr="08CC5A67">
        <w:rPr>
          <w:rFonts w:asciiTheme="majorBidi" w:eastAsiaTheme="minorEastAsia" w:hAnsiTheme="majorBidi" w:cstheme="majorBidi"/>
        </w:rPr>
        <w:t xml:space="preserve">In contrast, the Inter-American system illustrates a more </w:t>
      </w:r>
      <w:r w:rsidR="00477331" w:rsidRPr="08CC5A67">
        <w:rPr>
          <w:rFonts w:asciiTheme="majorBidi" w:eastAsiaTheme="minorEastAsia" w:hAnsiTheme="majorBidi" w:cstheme="majorBidi"/>
        </w:rPr>
        <w:t>progressive</w:t>
      </w:r>
      <w:r w:rsidRPr="08CC5A67">
        <w:rPr>
          <w:rFonts w:asciiTheme="majorBidi" w:eastAsiaTheme="minorEastAsia" w:hAnsiTheme="majorBidi" w:cstheme="majorBidi"/>
        </w:rPr>
        <w:t xml:space="preserve"> approach: the December 2025 Inter</w:t>
      </w:r>
      <w:r w:rsidR="00477331" w:rsidRPr="08CC5A67">
        <w:rPr>
          <w:rFonts w:asciiTheme="majorBidi" w:eastAsiaTheme="minorEastAsia" w:hAnsiTheme="majorBidi" w:cstheme="majorBidi"/>
        </w:rPr>
        <w:t>-</w:t>
      </w:r>
      <w:r w:rsidRPr="08CC5A67">
        <w:rPr>
          <w:rFonts w:asciiTheme="majorBidi" w:eastAsiaTheme="minorEastAsia" w:hAnsiTheme="majorBidi" w:cstheme="majorBidi"/>
        </w:rPr>
        <w:t>American Model</w:t>
      </w:r>
      <w:r w:rsidR="003E157F" w:rsidRPr="08CC5A67">
        <w:rPr>
          <w:rFonts w:asciiTheme="majorBidi" w:eastAsiaTheme="minorEastAsia" w:hAnsiTheme="majorBidi" w:cstheme="majorBidi"/>
        </w:rPr>
        <w:t xml:space="preserve"> Law</w:t>
      </w:r>
      <w:r w:rsidRPr="08CC5A67">
        <w:rPr>
          <w:rFonts w:asciiTheme="majorBidi" w:eastAsiaTheme="minorEastAsia" w:hAnsiTheme="majorBidi" w:cstheme="majorBidi"/>
        </w:rPr>
        <w:t xml:space="preserve"> </w:t>
      </w:r>
      <w:r w:rsidR="00DC0A79">
        <w:rPr>
          <w:rStyle w:val="FootnoteReference"/>
          <w:rFonts w:asciiTheme="majorBidi" w:eastAsiaTheme="minorEastAsia" w:hAnsiTheme="majorBidi" w:cstheme="majorBidi"/>
        </w:rPr>
        <w:footnoteReference w:id="61"/>
      </w:r>
      <w:r w:rsidRPr="08CC5A67">
        <w:rPr>
          <w:rFonts w:asciiTheme="majorBidi" w:eastAsiaTheme="minorEastAsia" w:hAnsiTheme="majorBidi" w:cstheme="majorBidi"/>
        </w:rPr>
        <w:t xml:space="preserve">on </w:t>
      </w:r>
      <w:r w:rsidR="77F56050" w:rsidRPr="08CC5A67">
        <w:rPr>
          <w:rFonts w:asciiTheme="majorBidi" w:eastAsiaTheme="minorEastAsia" w:hAnsiTheme="majorBidi" w:cstheme="majorBidi"/>
        </w:rPr>
        <w:t>Gender</w:t>
      </w:r>
      <w:r w:rsidRPr="08CC5A67">
        <w:rPr>
          <w:rFonts w:asciiTheme="majorBidi" w:eastAsiaTheme="minorEastAsia" w:hAnsiTheme="majorBidi" w:cstheme="majorBidi"/>
        </w:rPr>
        <w:t xml:space="preserve"> Digital Violence</w:t>
      </w:r>
      <w:r w:rsidR="480EB6E3" w:rsidRPr="08CC5A67">
        <w:rPr>
          <w:rFonts w:asciiTheme="majorBidi" w:eastAsiaTheme="minorEastAsia" w:hAnsiTheme="majorBidi" w:cstheme="majorBidi"/>
        </w:rPr>
        <w:t xml:space="preserve"> against Women goes further by establishing detailed obligations for internet intermediaries within a co-regulatory framework</w:t>
      </w:r>
      <w:r w:rsidR="003E157F" w:rsidRPr="08CC5A67">
        <w:rPr>
          <w:rFonts w:asciiTheme="majorBidi" w:eastAsiaTheme="minorEastAsia" w:hAnsiTheme="majorBidi" w:cstheme="majorBidi"/>
        </w:rPr>
        <w:t>. I</w:t>
      </w:r>
      <w:r w:rsidR="4BE9BF4D" w:rsidRPr="08CC5A67">
        <w:rPr>
          <w:rFonts w:asciiTheme="majorBidi" w:eastAsiaTheme="minorEastAsia" w:hAnsiTheme="majorBidi" w:cstheme="majorBidi"/>
        </w:rPr>
        <w:t>mplementation</w:t>
      </w:r>
      <w:r w:rsidR="480EB6E3" w:rsidRPr="08CC5A67">
        <w:rPr>
          <w:rFonts w:asciiTheme="majorBidi" w:eastAsiaTheme="minorEastAsia" w:hAnsiTheme="majorBidi" w:cstheme="majorBidi"/>
        </w:rPr>
        <w:t xml:space="preserve"> and enforcement remain unte</w:t>
      </w:r>
      <w:r w:rsidR="2166DAF1" w:rsidRPr="08CC5A67">
        <w:rPr>
          <w:rFonts w:asciiTheme="majorBidi" w:eastAsiaTheme="minorEastAsia" w:hAnsiTheme="majorBidi" w:cstheme="majorBidi"/>
        </w:rPr>
        <w:t>sted given how recently the Model Law was adopted.</w:t>
      </w:r>
      <w:r w:rsidR="2319FC8A" w:rsidRPr="08CC5A67">
        <w:rPr>
          <w:rFonts w:asciiTheme="majorBidi" w:eastAsiaTheme="minorEastAsia" w:hAnsiTheme="majorBidi" w:cstheme="majorBidi"/>
        </w:rPr>
        <w:t xml:space="preserve"> This approach was reinforced in Europe</w:t>
      </w:r>
      <w:r w:rsidR="3364761C" w:rsidRPr="08CC5A67">
        <w:rPr>
          <w:rFonts w:asciiTheme="majorBidi" w:eastAsiaTheme="minorEastAsia" w:hAnsiTheme="majorBidi" w:cstheme="majorBidi"/>
        </w:rPr>
        <w:t xml:space="preserve"> as of March 2026, when the Council of Europe Committee of Ministers adopted Recommendation CM/Rec</w:t>
      </w:r>
      <w:r w:rsidR="048B8770" w:rsidRPr="08CC5A67">
        <w:rPr>
          <w:rFonts w:asciiTheme="majorBidi" w:eastAsiaTheme="minorEastAsia" w:hAnsiTheme="majorBidi" w:cstheme="majorBidi"/>
        </w:rPr>
        <w:t xml:space="preserve"> </w:t>
      </w:r>
      <w:r w:rsidR="3364761C" w:rsidRPr="08CC5A67">
        <w:rPr>
          <w:rFonts w:asciiTheme="majorBidi" w:eastAsiaTheme="minorEastAsia" w:hAnsiTheme="majorBidi" w:cstheme="majorBidi"/>
        </w:rPr>
        <w:t xml:space="preserve">(2026) 2 on accountability for TFVAWG, the first dedicated international </w:t>
      </w:r>
      <w:r w:rsidR="118C6692" w:rsidRPr="08CC5A67">
        <w:rPr>
          <w:rFonts w:asciiTheme="majorBidi" w:eastAsiaTheme="minorEastAsia" w:hAnsiTheme="majorBidi" w:cstheme="majorBidi"/>
        </w:rPr>
        <w:t>instrument on the issue, explicitly addressing platform responsibility</w:t>
      </w:r>
      <w:r w:rsidR="006C18BC" w:rsidRPr="08CC5A67">
        <w:rPr>
          <w:rStyle w:val="FootnoteReference"/>
          <w:rFonts w:asciiTheme="majorBidi" w:eastAsiaTheme="minorEastAsia" w:hAnsiTheme="majorBidi" w:cstheme="majorBidi"/>
        </w:rPr>
        <w:footnoteReference w:id="62"/>
      </w:r>
      <w:r w:rsidR="118C6692" w:rsidRPr="08CC5A67">
        <w:rPr>
          <w:rFonts w:asciiTheme="majorBidi" w:eastAsiaTheme="minorEastAsia" w:hAnsiTheme="majorBidi" w:cstheme="majorBidi"/>
        </w:rPr>
        <w:t>.</w:t>
      </w:r>
      <w:r w:rsidR="0562DDE4" w:rsidRPr="08CC5A67">
        <w:rPr>
          <w:rFonts w:asciiTheme="majorBidi" w:eastAsiaTheme="minorEastAsia" w:hAnsiTheme="majorBidi" w:cstheme="majorBidi"/>
        </w:rPr>
        <w:t xml:space="preserve"> The recommendation</w:t>
      </w:r>
      <w:r w:rsidR="3946B1A5" w:rsidRPr="08CC5A67">
        <w:rPr>
          <w:rFonts w:asciiTheme="majorBidi" w:eastAsiaTheme="minorEastAsia" w:hAnsiTheme="majorBidi" w:cstheme="majorBidi"/>
        </w:rPr>
        <w:t xml:space="preserve"> calls on member </w:t>
      </w:r>
      <w:r w:rsidR="003506B2">
        <w:rPr>
          <w:rFonts w:asciiTheme="majorBidi" w:eastAsiaTheme="minorEastAsia" w:hAnsiTheme="majorBidi" w:cstheme="majorBidi"/>
        </w:rPr>
        <w:t>state</w:t>
      </w:r>
      <w:r w:rsidR="3946B1A5" w:rsidRPr="08CC5A67">
        <w:rPr>
          <w:rFonts w:asciiTheme="majorBidi" w:eastAsiaTheme="minorEastAsia" w:hAnsiTheme="majorBidi" w:cstheme="majorBidi"/>
        </w:rPr>
        <w:t>s to adopt clear and transparent regulatory measures requiring online platforms to prevent and combat TFVAWG, including through effective content moderation, adeq</w:t>
      </w:r>
      <w:r w:rsidR="48DBBF71" w:rsidRPr="08CC5A67">
        <w:rPr>
          <w:rFonts w:asciiTheme="majorBidi" w:eastAsiaTheme="minorEastAsia" w:hAnsiTheme="majorBidi" w:cstheme="majorBidi"/>
        </w:rPr>
        <w:t xml:space="preserve">uately trained human </w:t>
      </w:r>
      <w:r w:rsidR="48DBBF71" w:rsidRPr="08CC5A67">
        <w:rPr>
          <w:rFonts w:asciiTheme="majorBidi" w:eastAsiaTheme="minorEastAsia" w:hAnsiTheme="majorBidi" w:cstheme="majorBidi"/>
        </w:rPr>
        <w:lastRenderedPageBreak/>
        <w:t xml:space="preserve">moderators, gender sensitive and transparent AI systems, timely removal of unlawful content, evidence preservation, accessible redress </w:t>
      </w:r>
      <w:r w:rsidR="4E22DC6A" w:rsidRPr="08CC5A67">
        <w:rPr>
          <w:rFonts w:asciiTheme="majorBidi" w:eastAsiaTheme="minorEastAsia" w:hAnsiTheme="majorBidi" w:cstheme="majorBidi"/>
        </w:rPr>
        <w:t>mechanism</w:t>
      </w:r>
      <w:r w:rsidR="48DBBF71" w:rsidRPr="08CC5A67">
        <w:rPr>
          <w:rFonts w:asciiTheme="majorBidi" w:eastAsiaTheme="minorEastAsia" w:hAnsiTheme="majorBidi" w:cstheme="majorBidi"/>
        </w:rPr>
        <w:t xml:space="preserve"> and measures to mitigate algorithmic amplification of misog</w:t>
      </w:r>
      <w:r w:rsidR="717F6940" w:rsidRPr="08CC5A67">
        <w:rPr>
          <w:rFonts w:asciiTheme="majorBidi" w:eastAsiaTheme="minorEastAsia" w:hAnsiTheme="majorBidi" w:cstheme="majorBidi"/>
        </w:rPr>
        <w:t xml:space="preserve">ynistic or violent content. </w:t>
      </w:r>
    </w:p>
    <w:p w14:paraId="6920AA28" w14:textId="34834EC9" w:rsidR="005D7A7F" w:rsidRPr="00C17416" w:rsidRDefault="00650A07" w:rsidP="00707AF4">
      <w:pPr>
        <w:spacing w:line="360" w:lineRule="auto"/>
        <w:jc w:val="both"/>
        <w:rPr>
          <w:rFonts w:asciiTheme="majorBidi" w:eastAsia="Times New Roman" w:hAnsiTheme="majorBidi" w:cstheme="majorBidi"/>
        </w:rPr>
      </w:pPr>
      <w:r>
        <w:rPr>
          <w:rFonts w:asciiTheme="majorBidi" w:eastAsia="Times New Roman" w:hAnsiTheme="majorBidi" w:cstheme="majorBidi"/>
        </w:rPr>
        <w:t>Existing instruments as examined by the research also seem to provide only m</w:t>
      </w:r>
      <w:r w:rsidR="005D7A7F" w:rsidRPr="0B528DD6">
        <w:rPr>
          <w:rFonts w:asciiTheme="majorBidi" w:eastAsia="Times New Roman" w:hAnsiTheme="majorBidi" w:cstheme="majorBidi"/>
        </w:rPr>
        <w:t xml:space="preserve">inimal guidance on how to address </w:t>
      </w:r>
      <w:r w:rsidR="005D7A7F" w:rsidRPr="00650A07">
        <w:rPr>
          <w:rFonts w:asciiTheme="majorBidi" w:eastAsia="Times New Roman" w:hAnsiTheme="majorBidi" w:cstheme="majorBidi"/>
          <w:b/>
          <w:bCs/>
        </w:rPr>
        <w:t xml:space="preserve">the extraterritorial nature of </w:t>
      </w:r>
      <w:r w:rsidR="0084336F" w:rsidRPr="00650A07">
        <w:rPr>
          <w:rFonts w:asciiTheme="majorBidi" w:eastAsia="Times New Roman" w:hAnsiTheme="majorBidi" w:cstheme="majorBidi"/>
          <w:b/>
          <w:bCs/>
        </w:rPr>
        <w:t>TFVAWG</w:t>
      </w:r>
      <w:r w:rsidR="00BB1F74" w:rsidRPr="0B528DD6">
        <w:rPr>
          <w:rFonts w:asciiTheme="majorBidi" w:eastAsia="Times New Roman" w:hAnsiTheme="majorBidi" w:cstheme="majorBidi"/>
        </w:rPr>
        <w:t xml:space="preserve"> (for example, from multinational platforms) and how </w:t>
      </w:r>
      <w:r w:rsidR="003506B2">
        <w:rPr>
          <w:rFonts w:asciiTheme="majorBidi" w:eastAsia="Times New Roman" w:hAnsiTheme="majorBidi" w:cstheme="majorBidi"/>
        </w:rPr>
        <w:t>state</w:t>
      </w:r>
      <w:r w:rsidR="00BB1F74" w:rsidRPr="0B528DD6">
        <w:rPr>
          <w:rFonts w:asciiTheme="majorBidi" w:eastAsia="Times New Roman" w:hAnsiTheme="majorBidi" w:cstheme="majorBidi"/>
        </w:rPr>
        <w:t xml:space="preserve">s can enforce obligations (and be held responsible) when platforms are based abroad. </w:t>
      </w:r>
    </w:p>
    <w:p w14:paraId="54FBC253" w14:textId="67FC487A" w:rsidR="00CE3638" w:rsidRPr="008E4CAB" w:rsidRDefault="53C02410" w:rsidP="0026056A">
      <w:pPr>
        <w:spacing w:line="360" w:lineRule="auto"/>
        <w:jc w:val="both"/>
        <w:rPr>
          <w:rFonts w:asciiTheme="majorBidi" w:eastAsia="Times New Roman" w:hAnsiTheme="majorBidi" w:cstheme="majorBidi"/>
        </w:rPr>
      </w:pPr>
      <w:r w:rsidRPr="0B528DD6">
        <w:rPr>
          <w:rFonts w:asciiTheme="majorBidi" w:eastAsia="Aptos" w:hAnsiTheme="majorBidi" w:cstheme="majorBidi"/>
        </w:rPr>
        <w:t xml:space="preserve">Overall, </w:t>
      </w:r>
      <w:r w:rsidR="6A830FC0" w:rsidRPr="0B528DD6">
        <w:rPr>
          <w:rFonts w:asciiTheme="majorBidi" w:eastAsia="Aptos" w:hAnsiTheme="majorBidi" w:cstheme="majorBidi"/>
        </w:rPr>
        <w:t xml:space="preserve">common with </w:t>
      </w:r>
      <w:r w:rsidR="695B5E98" w:rsidRPr="0B528DD6">
        <w:rPr>
          <w:rFonts w:asciiTheme="majorBidi" w:eastAsia="Aptos" w:hAnsiTheme="majorBidi" w:cstheme="majorBidi"/>
        </w:rPr>
        <w:t>human rights obligations generally, d</w:t>
      </w:r>
      <w:r w:rsidR="41F32BEF" w:rsidRPr="0B528DD6">
        <w:rPr>
          <w:rFonts w:asciiTheme="majorBidi" w:eastAsia="Aptos" w:hAnsiTheme="majorBidi" w:cstheme="majorBidi"/>
        </w:rPr>
        <w:t>omestication and implementation of</w:t>
      </w:r>
      <w:r w:rsidR="695B5E98" w:rsidRPr="0B528DD6">
        <w:rPr>
          <w:rFonts w:asciiTheme="majorBidi" w:eastAsia="Aptos" w:hAnsiTheme="majorBidi" w:cstheme="majorBidi"/>
        </w:rPr>
        <w:t xml:space="preserve"> relevant </w:t>
      </w:r>
      <w:r w:rsidR="608C3937" w:rsidRPr="0B528DD6">
        <w:rPr>
          <w:rFonts w:asciiTheme="majorBidi" w:eastAsia="Aptos" w:hAnsiTheme="majorBidi" w:cstheme="majorBidi"/>
        </w:rPr>
        <w:t>standards including</w:t>
      </w:r>
      <w:r w:rsidR="695B5E98" w:rsidRPr="0B528DD6">
        <w:rPr>
          <w:rFonts w:asciiTheme="majorBidi" w:eastAsia="Aptos" w:hAnsiTheme="majorBidi" w:cstheme="majorBidi"/>
        </w:rPr>
        <w:t xml:space="preserve">, where they exist, explicit </w:t>
      </w:r>
      <w:r w:rsidR="3F87FA03" w:rsidRPr="0B528DD6">
        <w:rPr>
          <w:rFonts w:asciiTheme="majorBidi" w:eastAsia="Aptos" w:hAnsiTheme="majorBidi" w:cstheme="majorBidi"/>
        </w:rPr>
        <w:t>TFVAWG</w:t>
      </w:r>
      <w:r w:rsidR="3ABD49C9" w:rsidRPr="0B528DD6">
        <w:rPr>
          <w:rFonts w:asciiTheme="majorBidi" w:eastAsia="Aptos" w:hAnsiTheme="majorBidi" w:cstheme="majorBidi"/>
        </w:rPr>
        <w:t xml:space="preserve"> </w:t>
      </w:r>
      <w:r w:rsidR="695B5E98" w:rsidRPr="0B528DD6">
        <w:rPr>
          <w:rFonts w:asciiTheme="majorBidi" w:eastAsia="Aptos" w:hAnsiTheme="majorBidi" w:cstheme="majorBidi"/>
        </w:rPr>
        <w:t>obligations</w:t>
      </w:r>
      <w:r w:rsidR="008E4CAB">
        <w:rPr>
          <w:rFonts w:asciiTheme="majorBidi" w:eastAsia="Aptos" w:hAnsiTheme="majorBidi" w:cstheme="majorBidi"/>
        </w:rPr>
        <w:t>,</w:t>
      </w:r>
      <w:r w:rsidR="695B5E98" w:rsidRPr="0B528DD6">
        <w:rPr>
          <w:rFonts w:asciiTheme="majorBidi" w:eastAsia="Aptos" w:hAnsiTheme="majorBidi" w:cstheme="majorBidi"/>
        </w:rPr>
        <w:t xml:space="preserve"> </w:t>
      </w:r>
      <w:r w:rsidR="62940889" w:rsidRPr="0B528DD6">
        <w:rPr>
          <w:rFonts w:asciiTheme="majorBidi" w:eastAsia="Aptos" w:hAnsiTheme="majorBidi" w:cstheme="majorBidi"/>
        </w:rPr>
        <w:t>remain</w:t>
      </w:r>
      <w:r w:rsidR="41F32BEF" w:rsidRPr="0B528DD6">
        <w:rPr>
          <w:rFonts w:asciiTheme="majorBidi" w:eastAsia="Aptos" w:hAnsiTheme="majorBidi" w:cstheme="majorBidi"/>
        </w:rPr>
        <w:t xml:space="preserve"> a challenge as many countries lack the infrastructure, technical expertise or political will to address </w:t>
      </w:r>
      <w:r w:rsidR="717A614B" w:rsidRPr="0B528DD6">
        <w:rPr>
          <w:rFonts w:asciiTheme="majorBidi" w:eastAsia="Aptos" w:hAnsiTheme="majorBidi" w:cstheme="majorBidi"/>
        </w:rPr>
        <w:t>TFVAWG</w:t>
      </w:r>
      <w:r w:rsidR="41F32BEF" w:rsidRPr="0B528DD6">
        <w:rPr>
          <w:rFonts w:asciiTheme="majorBidi" w:eastAsia="Aptos" w:hAnsiTheme="majorBidi" w:cstheme="majorBidi"/>
        </w:rPr>
        <w:t>.</w:t>
      </w:r>
    </w:p>
    <w:p w14:paraId="3ACCBE03" w14:textId="4C013F3B" w:rsidR="00C517C9" w:rsidRDefault="697898AE" w:rsidP="00731C0E">
      <w:pPr>
        <w:pStyle w:val="Heading1"/>
      </w:pPr>
      <w:bookmarkStart w:id="7" w:name="_Toc233037999"/>
      <w:r w:rsidRPr="0073444C">
        <w:t>Advocacy and Litigation</w:t>
      </w:r>
      <w:bookmarkEnd w:id="7"/>
      <w:r w:rsidRPr="0073444C">
        <w:t xml:space="preserve"> </w:t>
      </w:r>
    </w:p>
    <w:p w14:paraId="4475AC09" w14:textId="77777777" w:rsidR="0073444C" w:rsidRPr="0026056A" w:rsidRDefault="0073444C" w:rsidP="0026056A"/>
    <w:p w14:paraId="2E520DA0" w14:textId="20B46B9B" w:rsidR="00F87F52" w:rsidRDefault="00AB27D8" w:rsidP="00707AF4">
      <w:pPr>
        <w:spacing w:line="360" w:lineRule="auto"/>
        <w:jc w:val="both"/>
        <w:rPr>
          <w:rFonts w:asciiTheme="majorBidi" w:eastAsia="Times New Roman" w:hAnsiTheme="majorBidi" w:cstheme="majorBidi"/>
        </w:rPr>
      </w:pPr>
      <w:r>
        <w:rPr>
          <w:rFonts w:asciiTheme="majorBidi" w:eastAsia="Times New Roman" w:hAnsiTheme="majorBidi" w:cstheme="majorBidi"/>
        </w:rPr>
        <w:t xml:space="preserve">Building on the above, there are a range of opportunities for TFVAWG advocates and litigators to further </w:t>
      </w:r>
      <w:r w:rsidR="00715199">
        <w:rPr>
          <w:rFonts w:asciiTheme="majorBidi" w:eastAsia="Times New Roman" w:hAnsiTheme="majorBidi" w:cstheme="majorBidi"/>
        </w:rPr>
        <w:t>develop and s</w:t>
      </w:r>
      <w:r>
        <w:rPr>
          <w:rFonts w:asciiTheme="majorBidi" w:eastAsia="Times New Roman" w:hAnsiTheme="majorBidi" w:cstheme="majorBidi"/>
        </w:rPr>
        <w:t xml:space="preserve">trengthen the international and regional frameworks, and to contribute to their </w:t>
      </w:r>
      <w:r w:rsidR="00715199">
        <w:rPr>
          <w:rFonts w:asciiTheme="majorBidi" w:eastAsia="Times New Roman" w:hAnsiTheme="majorBidi" w:cstheme="majorBidi"/>
        </w:rPr>
        <w:t>implementation domestically.</w:t>
      </w:r>
      <w:r w:rsidR="009E4897">
        <w:rPr>
          <w:rFonts w:asciiTheme="majorBidi" w:eastAsia="Times New Roman" w:hAnsiTheme="majorBidi" w:cstheme="majorBidi"/>
        </w:rPr>
        <w:t xml:space="preserve"> This includes: </w:t>
      </w:r>
    </w:p>
    <w:p w14:paraId="3C9EB656" w14:textId="07B106FD" w:rsidR="00145AC0" w:rsidRDefault="2506CBA6" w:rsidP="00707AF4">
      <w:pPr>
        <w:pStyle w:val="ListParagraph"/>
        <w:numPr>
          <w:ilvl w:val="0"/>
          <w:numId w:val="10"/>
        </w:numPr>
        <w:spacing w:line="360" w:lineRule="auto"/>
        <w:jc w:val="both"/>
        <w:rPr>
          <w:rFonts w:asciiTheme="majorBidi" w:eastAsia="Times New Roman" w:hAnsiTheme="majorBidi" w:cstheme="majorBidi"/>
        </w:rPr>
      </w:pPr>
      <w:r w:rsidRPr="6BEE05D9">
        <w:rPr>
          <w:rFonts w:asciiTheme="majorBidi" w:eastAsia="Times New Roman" w:hAnsiTheme="majorBidi" w:cstheme="majorBidi"/>
        </w:rPr>
        <w:t>Engag</w:t>
      </w:r>
      <w:r w:rsidR="009E4897">
        <w:rPr>
          <w:rFonts w:asciiTheme="majorBidi" w:eastAsia="Times New Roman" w:hAnsiTheme="majorBidi" w:cstheme="majorBidi"/>
        </w:rPr>
        <w:t>ing</w:t>
      </w:r>
      <w:r w:rsidRPr="6BEE05D9">
        <w:rPr>
          <w:rFonts w:asciiTheme="majorBidi" w:eastAsia="Times New Roman" w:hAnsiTheme="majorBidi" w:cstheme="majorBidi"/>
        </w:rPr>
        <w:t xml:space="preserve"> with</w:t>
      </w:r>
      <w:r w:rsidR="683A8E82" w:rsidRPr="6BEE05D9">
        <w:rPr>
          <w:rFonts w:asciiTheme="majorBidi" w:eastAsia="Times New Roman" w:hAnsiTheme="majorBidi" w:cstheme="majorBidi"/>
        </w:rPr>
        <w:t xml:space="preserve"> </w:t>
      </w:r>
      <w:r w:rsidR="00DC0A79">
        <w:rPr>
          <w:rFonts w:asciiTheme="majorBidi" w:eastAsia="Times New Roman" w:hAnsiTheme="majorBidi" w:cstheme="majorBidi"/>
        </w:rPr>
        <w:t xml:space="preserve">relevant </w:t>
      </w:r>
      <w:r w:rsidR="377A49E6" w:rsidRPr="6BEE05D9">
        <w:rPr>
          <w:rFonts w:asciiTheme="majorBidi" w:eastAsia="Times New Roman" w:hAnsiTheme="majorBidi" w:cstheme="majorBidi"/>
        </w:rPr>
        <w:t>UN treaty bodies</w:t>
      </w:r>
      <w:r w:rsidR="00DC0A79">
        <w:rPr>
          <w:rFonts w:asciiTheme="majorBidi" w:eastAsia="Times New Roman" w:hAnsiTheme="majorBidi" w:cstheme="majorBidi"/>
        </w:rPr>
        <w:t xml:space="preserve">, particularly those whose mandates are most directly connected to gender equality, non-discrimination, children’s rights, disability rights, privacy, freedom of expression, access to justice and protection from violence </w:t>
      </w:r>
      <w:r w:rsidR="60999962" w:rsidRPr="6BEE05D9">
        <w:rPr>
          <w:rFonts w:asciiTheme="majorBidi" w:eastAsia="Times New Roman" w:hAnsiTheme="majorBidi" w:cstheme="majorBidi"/>
        </w:rPr>
        <w:t>to</w:t>
      </w:r>
      <w:r w:rsidR="3457FB24" w:rsidRPr="6BEE05D9">
        <w:rPr>
          <w:rFonts w:asciiTheme="majorBidi" w:eastAsia="Times New Roman" w:hAnsiTheme="majorBidi" w:cstheme="majorBidi"/>
        </w:rPr>
        <w:t xml:space="preserve"> develop</w:t>
      </w:r>
      <w:r w:rsidR="009E4897">
        <w:rPr>
          <w:rFonts w:asciiTheme="majorBidi" w:eastAsia="Times New Roman" w:hAnsiTheme="majorBidi" w:cstheme="majorBidi"/>
        </w:rPr>
        <w:t xml:space="preserve"> specific</w:t>
      </w:r>
      <w:r w:rsidR="3457FB24" w:rsidRPr="6BEE05D9">
        <w:rPr>
          <w:rFonts w:asciiTheme="majorBidi" w:eastAsia="Times New Roman" w:hAnsiTheme="majorBidi" w:cstheme="majorBidi"/>
        </w:rPr>
        <w:t xml:space="preserve"> </w:t>
      </w:r>
      <w:r w:rsidR="5EE4DB3C" w:rsidRPr="6BEE05D9">
        <w:rPr>
          <w:rFonts w:asciiTheme="majorBidi" w:eastAsia="Times New Roman" w:hAnsiTheme="majorBidi" w:cstheme="majorBidi"/>
        </w:rPr>
        <w:t>guidance (through General Comments, thematic report</w:t>
      </w:r>
      <w:r w:rsidR="6EFD8DE2" w:rsidRPr="6BEE05D9">
        <w:rPr>
          <w:rFonts w:asciiTheme="majorBidi" w:eastAsia="Times New Roman" w:hAnsiTheme="majorBidi" w:cstheme="majorBidi"/>
        </w:rPr>
        <w:t>s</w:t>
      </w:r>
      <w:r w:rsidR="0CAF3BDB" w:rsidRPr="6BEE05D9">
        <w:rPr>
          <w:rFonts w:asciiTheme="majorBidi" w:eastAsia="Times New Roman" w:hAnsiTheme="majorBidi" w:cstheme="majorBidi"/>
        </w:rPr>
        <w:t xml:space="preserve">, reporting guidelines for </w:t>
      </w:r>
      <w:r w:rsidR="003506B2">
        <w:rPr>
          <w:rFonts w:asciiTheme="majorBidi" w:eastAsia="Times New Roman" w:hAnsiTheme="majorBidi" w:cstheme="majorBidi"/>
        </w:rPr>
        <w:t>state</w:t>
      </w:r>
      <w:r w:rsidR="0CAF3BDB" w:rsidRPr="6BEE05D9">
        <w:rPr>
          <w:rFonts w:asciiTheme="majorBidi" w:eastAsia="Times New Roman" w:hAnsiTheme="majorBidi" w:cstheme="majorBidi"/>
        </w:rPr>
        <w:t xml:space="preserve">s around </w:t>
      </w:r>
      <w:r w:rsidR="0BA6F41C" w:rsidRPr="6BEE05D9">
        <w:rPr>
          <w:rFonts w:asciiTheme="majorBidi" w:eastAsia="Times New Roman" w:hAnsiTheme="majorBidi" w:cstheme="majorBidi"/>
        </w:rPr>
        <w:t>TFVAWG)</w:t>
      </w:r>
      <w:r w:rsidR="5EE4DB3C" w:rsidRPr="6BEE05D9">
        <w:rPr>
          <w:rFonts w:asciiTheme="majorBidi" w:eastAsia="Times New Roman" w:hAnsiTheme="majorBidi" w:cstheme="majorBidi"/>
        </w:rPr>
        <w:t xml:space="preserve"> </w:t>
      </w:r>
      <w:r w:rsidR="0CAF3BDB" w:rsidRPr="6BEE05D9">
        <w:rPr>
          <w:rFonts w:asciiTheme="majorBidi" w:eastAsia="Times New Roman" w:hAnsiTheme="majorBidi" w:cstheme="majorBidi"/>
        </w:rPr>
        <w:t xml:space="preserve">on </w:t>
      </w:r>
      <w:r w:rsidR="2C1C51A1" w:rsidRPr="6BEE05D9">
        <w:rPr>
          <w:rFonts w:asciiTheme="majorBidi" w:eastAsia="Times New Roman" w:hAnsiTheme="majorBidi" w:cstheme="majorBidi"/>
        </w:rPr>
        <w:t xml:space="preserve">how </w:t>
      </w:r>
      <w:r w:rsidR="3F87FA03" w:rsidRPr="6BEE05D9">
        <w:rPr>
          <w:rFonts w:asciiTheme="majorBidi" w:eastAsia="Times New Roman" w:hAnsiTheme="majorBidi" w:cstheme="majorBidi"/>
        </w:rPr>
        <w:t>TFVAWG</w:t>
      </w:r>
      <w:r w:rsidR="2C1C51A1" w:rsidRPr="6BEE05D9">
        <w:rPr>
          <w:rFonts w:asciiTheme="majorBidi" w:eastAsia="Times New Roman" w:hAnsiTheme="majorBidi" w:cstheme="majorBidi"/>
        </w:rPr>
        <w:t xml:space="preserve"> is linked to their respective mandates and identify</w:t>
      </w:r>
      <w:r w:rsidR="009E4897">
        <w:rPr>
          <w:rFonts w:asciiTheme="majorBidi" w:eastAsia="Times New Roman" w:hAnsiTheme="majorBidi" w:cstheme="majorBidi"/>
        </w:rPr>
        <w:t xml:space="preserve"> concrete, practical,</w:t>
      </w:r>
      <w:r w:rsidR="2C1C51A1" w:rsidRPr="6BEE05D9">
        <w:rPr>
          <w:rFonts w:asciiTheme="majorBidi" w:eastAsia="Times New Roman" w:hAnsiTheme="majorBidi" w:cstheme="majorBidi"/>
        </w:rPr>
        <w:t xml:space="preserve"> </w:t>
      </w:r>
      <w:r w:rsidR="3037A6BD" w:rsidRPr="6BEE05D9">
        <w:rPr>
          <w:rFonts w:asciiTheme="majorBidi" w:eastAsia="Times New Roman" w:hAnsiTheme="majorBidi" w:cstheme="majorBidi"/>
        </w:rPr>
        <w:t xml:space="preserve">measures </w:t>
      </w:r>
      <w:r w:rsidR="003506B2">
        <w:rPr>
          <w:rFonts w:asciiTheme="majorBidi" w:eastAsia="Times New Roman" w:hAnsiTheme="majorBidi" w:cstheme="majorBidi"/>
        </w:rPr>
        <w:t>state</w:t>
      </w:r>
      <w:r w:rsidR="3037A6BD" w:rsidRPr="6BEE05D9">
        <w:rPr>
          <w:rFonts w:asciiTheme="majorBidi" w:eastAsia="Times New Roman" w:hAnsiTheme="majorBidi" w:cstheme="majorBidi"/>
        </w:rPr>
        <w:t xml:space="preserve">s should take to uphold their obligations to prevent, protect against and repair </w:t>
      </w:r>
      <w:r w:rsidR="3F87FA03" w:rsidRPr="6BEE05D9">
        <w:rPr>
          <w:rFonts w:asciiTheme="majorBidi" w:eastAsia="Times New Roman" w:hAnsiTheme="majorBidi" w:cstheme="majorBidi"/>
        </w:rPr>
        <w:t>TFVAWG</w:t>
      </w:r>
      <w:r w:rsidR="16B56F6E" w:rsidRPr="6BEE05D9">
        <w:rPr>
          <w:rFonts w:asciiTheme="majorBidi" w:eastAsia="Times New Roman" w:hAnsiTheme="majorBidi" w:cstheme="majorBidi"/>
        </w:rPr>
        <w:t xml:space="preserve"> harm where it occurs.</w:t>
      </w:r>
    </w:p>
    <w:p w14:paraId="38FF3BB4" w14:textId="77777777" w:rsidR="00457F34" w:rsidRPr="00C17416" w:rsidRDefault="00457F34" w:rsidP="00707AF4">
      <w:pPr>
        <w:pStyle w:val="ListParagraph"/>
        <w:spacing w:line="360" w:lineRule="auto"/>
        <w:jc w:val="both"/>
        <w:rPr>
          <w:rFonts w:asciiTheme="majorBidi" w:eastAsia="Times New Roman" w:hAnsiTheme="majorBidi" w:cstheme="majorBidi"/>
        </w:rPr>
      </w:pPr>
    </w:p>
    <w:p w14:paraId="28CE6909" w14:textId="79FA732C" w:rsidR="00DC0A79" w:rsidRPr="00C17416" w:rsidRDefault="005732A9" w:rsidP="0026056A">
      <w:pPr>
        <w:pStyle w:val="ListParagraph"/>
        <w:spacing w:line="360" w:lineRule="auto"/>
        <w:jc w:val="both"/>
        <w:rPr>
          <w:rFonts w:asciiTheme="majorBidi" w:eastAsia="Times New Roman" w:hAnsiTheme="majorBidi" w:cstheme="majorBidi"/>
        </w:rPr>
      </w:pPr>
      <w:r w:rsidRPr="0BDAED14">
        <w:rPr>
          <w:rFonts w:asciiTheme="majorBidi" w:eastAsia="Times New Roman" w:hAnsiTheme="majorBidi" w:cstheme="majorBidi"/>
        </w:rPr>
        <w:t xml:space="preserve">Filing </w:t>
      </w:r>
      <w:r w:rsidR="0084336F" w:rsidRPr="0BDAED14">
        <w:rPr>
          <w:rFonts w:asciiTheme="majorBidi" w:eastAsia="Times New Roman" w:hAnsiTheme="majorBidi" w:cstheme="majorBidi"/>
        </w:rPr>
        <w:t>TFVAWG</w:t>
      </w:r>
      <w:r w:rsidR="00C61EC3" w:rsidRPr="0BDAED14">
        <w:rPr>
          <w:rFonts w:asciiTheme="majorBidi" w:eastAsia="Times New Roman" w:hAnsiTheme="majorBidi" w:cstheme="majorBidi"/>
        </w:rPr>
        <w:t xml:space="preserve"> cases to </w:t>
      </w:r>
      <w:r w:rsidR="0011629C" w:rsidRPr="0BDAED14">
        <w:rPr>
          <w:rFonts w:asciiTheme="majorBidi" w:eastAsia="Times New Roman" w:hAnsiTheme="majorBidi" w:cstheme="majorBidi"/>
        </w:rPr>
        <w:t xml:space="preserve">UN </w:t>
      </w:r>
      <w:r w:rsidR="00C61EC3" w:rsidRPr="0BDAED14">
        <w:rPr>
          <w:rFonts w:asciiTheme="majorBidi" w:eastAsia="Times New Roman" w:hAnsiTheme="majorBidi" w:cstheme="majorBidi"/>
        </w:rPr>
        <w:t xml:space="preserve">treaty bodies identifying the link between </w:t>
      </w:r>
      <w:r w:rsidR="0011629C" w:rsidRPr="0BDAED14">
        <w:rPr>
          <w:rFonts w:asciiTheme="majorBidi" w:eastAsia="Times New Roman" w:hAnsiTheme="majorBidi" w:cstheme="majorBidi"/>
        </w:rPr>
        <w:t xml:space="preserve">TFVAWG </w:t>
      </w:r>
      <w:r w:rsidR="00C61EC3" w:rsidRPr="0BDAED14">
        <w:rPr>
          <w:rFonts w:asciiTheme="majorBidi" w:eastAsia="Times New Roman" w:hAnsiTheme="majorBidi" w:cstheme="majorBidi"/>
        </w:rPr>
        <w:t xml:space="preserve">and relevant </w:t>
      </w:r>
      <w:r w:rsidR="19F07975" w:rsidRPr="0BDAED14">
        <w:rPr>
          <w:rFonts w:asciiTheme="majorBidi" w:eastAsia="Times New Roman" w:hAnsiTheme="majorBidi" w:cstheme="majorBidi"/>
        </w:rPr>
        <w:t>mandates and</w:t>
      </w:r>
      <w:r w:rsidR="00E60A98" w:rsidRPr="0BDAED14">
        <w:rPr>
          <w:rFonts w:asciiTheme="majorBidi" w:eastAsia="Times New Roman" w:hAnsiTheme="majorBidi" w:cstheme="majorBidi"/>
        </w:rPr>
        <w:t xml:space="preserve"> highlighting systemic challenges at domestic level </w:t>
      </w:r>
      <w:r w:rsidRPr="0BDAED14">
        <w:rPr>
          <w:rFonts w:asciiTheme="majorBidi" w:eastAsia="Times New Roman" w:hAnsiTheme="majorBidi" w:cstheme="majorBidi"/>
        </w:rPr>
        <w:t>to prevent</w:t>
      </w:r>
      <w:r w:rsidR="00B46EB1">
        <w:rPr>
          <w:rFonts w:asciiTheme="majorBidi" w:eastAsia="Times New Roman" w:hAnsiTheme="majorBidi" w:cstheme="majorBidi"/>
        </w:rPr>
        <w:t>,</w:t>
      </w:r>
      <w:r w:rsidRPr="0BDAED14">
        <w:rPr>
          <w:rFonts w:asciiTheme="majorBidi" w:eastAsia="Times New Roman" w:hAnsiTheme="majorBidi" w:cstheme="majorBidi"/>
        </w:rPr>
        <w:t xml:space="preserve"> protect </w:t>
      </w:r>
      <w:r w:rsidR="00B46EB1">
        <w:rPr>
          <w:rFonts w:asciiTheme="majorBidi" w:eastAsia="Times New Roman" w:hAnsiTheme="majorBidi" w:cstheme="majorBidi"/>
        </w:rPr>
        <w:t xml:space="preserve">against and remedy </w:t>
      </w:r>
      <w:r w:rsidRPr="0BDAED14">
        <w:rPr>
          <w:rFonts w:asciiTheme="majorBidi" w:eastAsia="Times New Roman" w:hAnsiTheme="majorBidi" w:cstheme="majorBidi"/>
        </w:rPr>
        <w:t xml:space="preserve">TFVAWG. </w:t>
      </w:r>
    </w:p>
    <w:p w14:paraId="44C89C8F" w14:textId="0FF4F73D" w:rsidR="00B03D4F" w:rsidRPr="0026056A" w:rsidRDefault="00B03D4F" w:rsidP="0026056A">
      <w:pPr>
        <w:pStyle w:val="ListParagraph"/>
        <w:spacing w:line="360" w:lineRule="auto"/>
        <w:jc w:val="both"/>
        <w:rPr>
          <w:rFonts w:asciiTheme="majorBidi" w:eastAsia="Times New Roman" w:hAnsiTheme="majorBidi" w:cstheme="majorBidi"/>
        </w:rPr>
      </w:pPr>
    </w:p>
    <w:p w14:paraId="117B7257" w14:textId="522EBA75" w:rsidR="00B03D4F" w:rsidRPr="00C17416" w:rsidRDefault="293885D0" w:rsidP="00707AF4">
      <w:pPr>
        <w:pStyle w:val="ListParagraph"/>
        <w:numPr>
          <w:ilvl w:val="0"/>
          <w:numId w:val="10"/>
        </w:numPr>
        <w:shd w:val="clear" w:color="auto" w:fill="FFFFFF" w:themeFill="background1"/>
        <w:spacing w:line="360" w:lineRule="auto"/>
        <w:ind w:left="714" w:hanging="357"/>
        <w:jc w:val="both"/>
        <w:rPr>
          <w:rFonts w:asciiTheme="majorBidi" w:eastAsia="Aptos" w:hAnsiTheme="majorBidi" w:cstheme="majorBidi"/>
        </w:rPr>
      </w:pPr>
      <w:r w:rsidRPr="08CC5A67">
        <w:rPr>
          <w:rFonts w:asciiTheme="majorBidi" w:eastAsia="Aptos" w:hAnsiTheme="majorBidi" w:cstheme="majorBidi"/>
        </w:rPr>
        <w:t>Work</w:t>
      </w:r>
      <w:r w:rsidR="005732A9" w:rsidRPr="08CC5A67">
        <w:rPr>
          <w:rFonts w:asciiTheme="majorBidi" w:eastAsia="Aptos" w:hAnsiTheme="majorBidi" w:cstheme="majorBidi"/>
        </w:rPr>
        <w:t>ing</w:t>
      </w:r>
      <w:r w:rsidRPr="08CC5A67">
        <w:rPr>
          <w:rFonts w:asciiTheme="majorBidi" w:eastAsia="Aptos" w:hAnsiTheme="majorBidi" w:cstheme="majorBidi"/>
        </w:rPr>
        <w:t xml:space="preserve"> with</w:t>
      </w:r>
      <w:r w:rsidR="00221B0D" w:rsidRPr="08CC5A67">
        <w:rPr>
          <w:rFonts w:asciiTheme="majorBidi" w:eastAsia="Aptos" w:hAnsiTheme="majorBidi" w:cstheme="majorBidi"/>
        </w:rPr>
        <w:t xml:space="preserve"> progressive</w:t>
      </w:r>
      <w:r w:rsidR="00135EC2" w:rsidRPr="08CC5A67">
        <w:rPr>
          <w:rFonts w:asciiTheme="majorBidi" w:eastAsia="Aptos" w:hAnsiTheme="majorBidi" w:cstheme="majorBidi"/>
        </w:rPr>
        <w:t xml:space="preserve"> regional mandates, such as</w:t>
      </w:r>
      <w:r w:rsidRPr="08CC5A67">
        <w:rPr>
          <w:rFonts w:asciiTheme="majorBidi" w:eastAsia="Aptos" w:hAnsiTheme="majorBidi" w:cstheme="majorBidi"/>
        </w:rPr>
        <w:t xml:space="preserve"> the </w:t>
      </w:r>
      <w:r w:rsidR="101768B9" w:rsidRPr="08CC5A67">
        <w:rPr>
          <w:rFonts w:asciiTheme="majorBidi" w:eastAsia="Aptos" w:hAnsiTheme="majorBidi" w:cstheme="majorBidi"/>
        </w:rPr>
        <w:t>ACHPR</w:t>
      </w:r>
      <w:r w:rsidRPr="08CC5A67">
        <w:rPr>
          <w:rFonts w:asciiTheme="majorBidi" w:eastAsia="Aptos" w:hAnsiTheme="majorBidi" w:cstheme="majorBidi"/>
        </w:rPr>
        <w:t>, and particularly its Special Rapporteur on Freedom of Expression and Access to Information</w:t>
      </w:r>
      <w:r w:rsidR="555C164F" w:rsidRPr="08CC5A67">
        <w:rPr>
          <w:rFonts w:asciiTheme="majorBidi" w:eastAsia="Aptos" w:hAnsiTheme="majorBidi" w:cstheme="majorBidi"/>
        </w:rPr>
        <w:t xml:space="preserve"> </w:t>
      </w:r>
      <w:r w:rsidRPr="08CC5A67">
        <w:rPr>
          <w:rFonts w:asciiTheme="majorBidi" w:eastAsia="Aptos" w:hAnsiTheme="majorBidi" w:cstheme="majorBidi"/>
        </w:rPr>
        <w:t xml:space="preserve">in </w:t>
      </w:r>
      <w:r w:rsidR="0A1CE1C6" w:rsidRPr="08CC5A67">
        <w:rPr>
          <w:rFonts w:asciiTheme="majorBidi" w:eastAsia="Aptos" w:hAnsiTheme="majorBidi" w:cstheme="majorBidi"/>
        </w:rPr>
        <w:t>Africa and</w:t>
      </w:r>
      <w:r w:rsidR="555C164F" w:rsidRPr="08CC5A67">
        <w:rPr>
          <w:rFonts w:asciiTheme="majorBidi" w:eastAsia="Aptos" w:hAnsiTheme="majorBidi" w:cstheme="majorBidi"/>
        </w:rPr>
        <w:t xml:space="preserve"> the </w:t>
      </w:r>
      <w:r w:rsidR="555C164F" w:rsidRPr="08CC5A67">
        <w:rPr>
          <w:rFonts w:asciiTheme="majorBidi" w:eastAsia="Times New Roman" w:hAnsiTheme="majorBidi" w:cstheme="majorBidi"/>
        </w:rPr>
        <w:t xml:space="preserve">Commissioner on Violence against Women, </w:t>
      </w:r>
      <w:r w:rsidRPr="08CC5A67">
        <w:rPr>
          <w:rFonts w:asciiTheme="majorBidi" w:eastAsia="Aptos" w:hAnsiTheme="majorBidi" w:cstheme="majorBidi"/>
        </w:rPr>
        <w:t xml:space="preserve">in the development of Guidelines around </w:t>
      </w:r>
      <w:r w:rsidR="3F87FA03" w:rsidRPr="08CC5A67">
        <w:rPr>
          <w:rFonts w:asciiTheme="majorBidi" w:eastAsia="Aptos" w:hAnsiTheme="majorBidi" w:cstheme="majorBidi"/>
        </w:rPr>
        <w:t>TFVAWG</w:t>
      </w:r>
      <w:r w:rsidRPr="08CC5A67">
        <w:rPr>
          <w:rFonts w:asciiTheme="majorBidi" w:eastAsia="Aptos" w:hAnsiTheme="majorBidi" w:cstheme="majorBidi"/>
        </w:rPr>
        <w:t xml:space="preserve"> designed to </w:t>
      </w:r>
      <w:r w:rsidRPr="08CC5A67">
        <w:rPr>
          <w:rFonts w:asciiTheme="majorBidi" w:eastAsia="Aptos" w:hAnsiTheme="majorBidi" w:cstheme="majorBidi"/>
          <w:b/>
          <w:bCs/>
        </w:rPr>
        <w:t>“</w:t>
      </w:r>
      <w:r w:rsidRPr="08CC5A67">
        <w:rPr>
          <w:rFonts w:asciiTheme="majorBidi" w:eastAsia="Aptos" w:hAnsiTheme="majorBidi" w:cstheme="majorBidi"/>
        </w:rPr>
        <w:t xml:space="preserve">enable </w:t>
      </w:r>
      <w:r w:rsidR="003506B2">
        <w:rPr>
          <w:rFonts w:asciiTheme="majorBidi" w:eastAsia="Aptos" w:hAnsiTheme="majorBidi" w:cstheme="majorBidi"/>
        </w:rPr>
        <w:t>state</w:t>
      </w:r>
      <w:r w:rsidRPr="08CC5A67">
        <w:rPr>
          <w:rFonts w:asciiTheme="majorBidi" w:eastAsia="Aptos" w:hAnsiTheme="majorBidi" w:cstheme="majorBidi"/>
        </w:rPr>
        <w:t xml:space="preserve">s Parties to effectively monitor the platforms’ performance </w:t>
      </w:r>
      <w:r w:rsidRPr="08CC5A67">
        <w:rPr>
          <w:rFonts w:asciiTheme="majorBidi" w:eastAsia="Aptos" w:hAnsiTheme="majorBidi" w:cstheme="majorBidi"/>
        </w:rPr>
        <w:lastRenderedPageBreak/>
        <w:t>in order to inform of the efforts to advance information integrity online, including the role of independent fact-checking in the African context</w:t>
      </w:r>
      <w:r w:rsidR="006C18BC" w:rsidRPr="08CC5A67">
        <w:rPr>
          <w:rFonts w:asciiTheme="majorBidi" w:eastAsia="Aptos" w:hAnsiTheme="majorBidi" w:cstheme="majorBidi"/>
        </w:rPr>
        <w:t>”</w:t>
      </w:r>
      <w:r w:rsidR="006C18BC" w:rsidRPr="08CC5A67">
        <w:rPr>
          <w:rStyle w:val="FootnoteReference"/>
          <w:rFonts w:asciiTheme="majorBidi" w:eastAsia="Aptos" w:hAnsiTheme="majorBidi" w:cstheme="majorBidi"/>
        </w:rPr>
        <w:footnoteReference w:id="63"/>
      </w:r>
      <w:r w:rsidRPr="08CC5A67">
        <w:rPr>
          <w:rFonts w:asciiTheme="majorBidi" w:eastAsia="Aptos" w:hAnsiTheme="majorBidi" w:cstheme="majorBidi"/>
        </w:rPr>
        <w:t>.</w:t>
      </w:r>
    </w:p>
    <w:p w14:paraId="333DCFE3" w14:textId="77777777" w:rsidR="0082452E" w:rsidRPr="00C17416" w:rsidRDefault="0082452E" w:rsidP="00707AF4">
      <w:pPr>
        <w:pStyle w:val="ListParagraph"/>
        <w:spacing w:line="360" w:lineRule="auto"/>
        <w:rPr>
          <w:rFonts w:asciiTheme="majorBidi" w:eastAsia="Times New Roman" w:hAnsiTheme="majorBidi" w:cstheme="majorBidi"/>
        </w:rPr>
      </w:pPr>
    </w:p>
    <w:p w14:paraId="6BDF9D54" w14:textId="46272951" w:rsidR="001C54D9" w:rsidRPr="00C17416" w:rsidRDefault="6212244A" w:rsidP="00707AF4">
      <w:pPr>
        <w:pStyle w:val="ListParagraph"/>
        <w:numPr>
          <w:ilvl w:val="0"/>
          <w:numId w:val="10"/>
        </w:numPr>
        <w:spacing w:line="360" w:lineRule="auto"/>
        <w:jc w:val="both"/>
        <w:rPr>
          <w:rFonts w:asciiTheme="majorBidi" w:eastAsia="Times New Roman" w:hAnsiTheme="majorBidi" w:cstheme="majorBidi"/>
        </w:rPr>
      </w:pPr>
      <w:r w:rsidRPr="0B528DD6">
        <w:rPr>
          <w:rFonts w:asciiTheme="majorBidi" w:eastAsia="Times New Roman" w:hAnsiTheme="majorBidi" w:cstheme="majorBidi"/>
        </w:rPr>
        <w:t>Explor</w:t>
      </w:r>
      <w:r w:rsidR="00812C97">
        <w:rPr>
          <w:rFonts w:asciiTheme="majorBidi" w:eastAsia="Times New Roman" w:hAnsiTheme="majorBidi" w:cstheme="majorBidi"/>
        </w:rPr>
        <w:t xml:space="preserve">ing </w:t>
      </w:r>
      <w:r w:rsidRPr="0B528DD6">
        <w:rPr>
          <w:rFonts w:asciiTheme="majorBidi" w:eastAsia="Times New Roman" w:hAnsiTheme="majorBidi" w:cstheme="majorBidi"/>
        </w:rPr>
        <w:t xml:space="preserve">benefits and potential of a </w:t>
      </w:r>
      <w:r w:rsidR="126FF378" w:rsidRPr="0B528DD6">
        <w:rPr>
          <w:rFonts w:asciiTheme="majorBidi" w:eastAsia="Times New Roman" w:hAnsiTheme="majorBidi" w:cstheme="majorBidi"/>
        </w:rPr>
        <w:t xml:space="preserve">UN </w:t>
      </w:r>
      <w:r w:rsidRPr="0B528DD6">
        <w:rPr>
          <w:rFonts w:asciiTheme="majorBidi" w:eastAsia="Times New Roman" w:hAnsiTheme="majorBidi" w:cstheme="majorBidi"/>
        </w:rPr>
        <w:t xml:space="preserve">special procedure mandate on </w:t>
      </w:r>
      <w:r w:rsidR="3F87FA03" w:rsidRPr="0B528DD6">
        <w:rPr>
          <w:rFonts w:asciiTheme="majorBidi" w:eastAsia="Times New Roman" w:hAnsiTheme="majorBidi" w:cstheme="majorBidi"/>
        </w:rPr>
        <w:t>TFVAWG</w:t>
      </w:r>
      <w:r w:rsidR="506CB09C" w:rsidRPr="0B528DD6">
        <w:rPr>
          <w:rFonts w:asciiTheme="majorBidi" w:eastAsia="Times New Roman" w:hAnsiTheme="majorBidi" w:cstheme="majorBidi"/>
        </w:rPr>
        <w:t xml:space="preserve"> to consolidate findings, issue thematic reports, engage </w:t>
      </w:r>
      <w:r w:rsidR="003506B2">
        <w:rPr>
          <w:rFonts w:asciiTheme="majorBidi" w:eastAsia="Times New Roman" w:hAnsiTheme="majorBidi" w:cstheme="majorBidi"/>
        </w:rPr>
        <w:t>state</w:t>
      </w:r>
      <w:r w:rsidR="506CB09C" w:rsidRPr="0B528DD6">
        <w:rPr>
          <w:rFonts w:asciiTheme="majorBidi" w:eastAsia="Times New Roman" w:hAnsiTheme="majorBidi" w:cstheme="majorBidi"/>
        </w:rPr>
        <w:t xml:space="preserve">s and identify </w:t>
      </w:r>
      <w:r w:rsidR="21E61EC8" w:rsidRPr="0B528DD6">
        <w:rPr>
          <w:rFonts w:asciiTheme="majorBidi" w:eastAsia="Times New Roman" w:hAnsiTheme="majorBidi" w:cstheme="majorBidi"/>
        </w:rPr>
        <w:t xml:space="preserve">pathways for accountability and redress. </w:t>
      </w:r>
    </w:p>
    <w:p w14:paraId="003FC6DF" w14:textId="599B3CA8" w:rsidR="001C54D9" w:rsidRPr="00C17416" w:rsidRDefault="001C54D9" w:rsidP="00707AF4">
      <w:pPr>
        <w:pStyle w:val="ListParagraph"/>
        <w:spacing w:line="360" w:lineRule="auto"/>
        <w:jc w:val="both"/>
        <w:rPr>
          <w:rFonts w:asciiTheme="majorBidi" w:eastAsia="Times New Roman" w:hAnsiTheme="majorBidi" w:cstheme="majorBidi"/>
        </w:rPr>
      </w:pPr>
    </w:p>
    <w:p w14:paraId="4B703157" w14:textId="4C7A2703" w:rsidR="001C54D9" w:rsidRPr="00C17416" w:rsidRDefault="2CC06A9E" w:rsidP="00707AF4">
      <w:pPr>
        <w:pStyle w:val="ListParagraph"/>
        <w:numPr>
          <w:ilvl w:val="0"/>
          <w:numId w:val="10"/>
        </w:numPr>
        <w:spacing w:line="360" w:lineRule="auto"/>
        <w:jc w:val="both"/>
        <w:rPr>
          <w:rFonts w:asciiTheme="majorBidi" w:eastAsia="Times New Roman" w:hAnsiTheme="majorBidi" w:cstheme="majorBidi"/>
        </w:rPr>
      </w:pPr>
      <w:r w:rsidRPr="0BDAED14">
        <w:rPr>
          <w:rFonts w:asciiTheme="majorBidi" w:eastAsia="Times New Roman" w:hAnsiTheme="majorBidi" w:cstheme="majorBidi"/>
        </w:rPr>
        <w:t>Mainstream</w:t>
      </w:r>
      <w:r w:rsidR="00812C97" w:rsidRPr="0BDAED14">
        <w:rPr>
          <w:rFonts w:asciiTheme="majorBidi" w:eastAsia="Times New Roman" w:hAnsiTheme="majorBidi" w:cstheme="majorBidi"/>
        </w:rPr>
        <w:t>ing</w:t>
      </w:r>
      <w:r w:rsidRPr="0BDAED14">
        <w:rPr>
          <w:rFonts w:asciiTheme="majorBidi" w:eastAsia="Times New Roman" w:hAnsiTheme="majorBidi" w:cstheme="majorBidi"/>
        </w:rPr>
        <w:t xml:space="preserve"> TFVAWG as a </w:t>
      </w:r>
      <w:r w:rsidR="5B0E82AA" w:rsidRPr="0BDAED14">
        <w:rPr>
          <w:rFonts w:asciiTheme="majorBidi" w:eastAsia="Times New Roman" w:hAnsiTheme="majorBidi" w:cstheme="majorBidi"/>
        </w:rPr>
        <w:t>cross-cutting</w:t>
      </w:r>
      <w:r w:rsidRPr="0BDAED14">
        <w:rPr>
          <w:rFonts w:asciiTheme="majorBidi" w:eastAsia="Times New Roman" w:hAnsiTheme="majorBidi" w:cstheme="majorBidi"/>
        </w:rPr>
        <w:t xml:space="preserve"> issue across all human rights advocacy and reporting mechanisms including UN treaty bodies, body reviews, the Universal Periodic Review and Special Procedures</w:t>
      </w:r>
      <w:r w:rsidR="4EB48EB3" w:rsidRPr="0BDAED14">
        <w:rPr>
          <w:rFonts w:asciiTheme="majorBidi" w:eastAsia="Times New Roman" w:hAnsiTheme="majorBidi" w:cstheme="majorBidi"/>
        </w:rPr>
        <w:t>.</w:t>
      </w:r>
      <w:r w:rsidRPr="0BDAED14">
        <w:rPr>
          <w:rFonts w:asciiTheme="majorBidi" w:eastAsia="Times New Roman" w:hAnsiTheme="majorBidi" w:cstheme="majorBidi"/>
        </w:rPr>
        <w:t xml:space="preserve"> </w:t>
      </w:r>
    </w:p>
    <w:p w14:paraId="460AD5C3" w14:textId="62920B25" w:rsidR="0B528DD6" w:rsidRDefault="0B528DD6" w:rsidP="00707AF4">
      <w:pPr>
        <w:pStyle w:val="ListParagraph"/>
        <w:spacing w:line="360" w:lineRule="auto"/>
        <w:jc w:val="both"/>
        <w:rPr>
          <w:rFonts w:asciiTheme="majorBidi" w:eastAsia="Times New Roman" w:hAnsiTheme="majorBidi" w:cstheme="majorBidi"/>
        </w:rPr>
      </w:pPr>
    </w:p>
    <w:p w14:paraId="2CE795F2" w14:textId="1821596C" w:rsidR="001C54D9" w:rsidRPr="00C17416" w:rsidRDefault="5F6005E3" w:rsidP="00707AF4">
      <w:pPr>
        <w:pStyle w:val="ListParagraph"/>
        <w:numPr>
          <w:ilvl w:val="0"/>
          <w:numId w:val="10"/>
        </w:numPr>
        <w:spacing w:line="360" w:lineRule="auto"/>
        <w:jc w:val="both"/>
        <w:rPr>
          <w:rFonts w:asciiTheme="majorBidi" w:eastAsia="Times New Roman" w:hAnsiTheme="majorBidi" w:cstheme="majorBidi"/>
        </w:rPr>
      </w:pPr>
      <w:r w:rsidRPr="0B528DD6">
        <w:rPr>
          <w:rFonts w:asciiTheme="majorBidi" w:eastAsia="Times New Roman" w:hAnsiTheme="majorBidi" w:cstheme="majorBidi"/>
        </w:rPr>
        <w:t>Working towards binding international standards on tech</w:t>
      </w:r>
      <w:r w:rsidR="73C017D9" w:rsidRPr="0B528DD6">
        <w:rPr>
          <w:rFonts w:asciiTheme="majorBidi" w:eastAsia="Times New Roman" w:hAnsiTheme="majorBidi" w:cstheme="majorBidi"/>
        </w:rPr>
        <w:t>nology</w:t>
      </w:r>
      <w:r w:rsidRPr="0B528DD6">
        <w:rPr>
          <w:rFonts w:asciiTheme="majorBidi" w:eastAsia="Times New Roman" w:hAnsiTheme="majorBidi" w:cstheme="majorBidi"/>
        </w:rPr>
        <w:t xml:space="preserve"> companies and social media platforms, building on relevant HRC and UNGA resolutions</w:t>
      </w:r>
      <w:r w:rsidR="5F66664B" w:rsidRPr="0B528DD6">
        <w:rPr>
          <w:rFonts w:asciiTheme="majorBidi" w:eastAsia="Times New Roman" w:hAnsiTheme="majorBidi" w:cstheme="majorBidi"/>
        </w:rPr>
        <w:t xml:space="preserve"> and on regional guidance such as the Council of Europe</w:t>
      </w:r>
      <w:r w:rsidR="6079AD1A" w:rsidRPr="0B528DD6">
        <w:rPr>
          <w:rFonts w:asciiTheme="majorBidi" w:eastAsia="Times New Roman" w:hAnsiTheme="majorBidi" w:cstheme="majorBidi"/>
        </w:rPr>
        <w:t xml:space="preserve"> </w:t>
      </w:r>
      <w:r w:rsidR="5F66664B" w:rsidRPr="0B528DD6">
        <w:rPr>
          <w:rFonts w:asciiTheme="majorBidi" w:eastAsia="Times New Roman" w:hAnsiTheme="majorBidi" w:cstheme="majorBidi"/>
        </w:rPr>
        <w:t>Committe</w:t>
      </w:r>
      <w:r w:rsidR="4769F531" w:rsidRPr="0B528DD6">
        <w:rPr>
          <w:rFonts w:asciiTheme="majorBidi" w:eastAsia="Times New Roman" w:hAnsiTheme="majorBidi" w:cstheme="majorBidi"/>
        </w:rPr>
        <w:t>e</w:t>
      </w:r>
      <w:r w:rsidR="5F66664B" w:rsidRPr="0B528DD6">
        <w:rPr>
          <w:rFonts w:asciiTheme="majorBidi" w:eastAsia="Times New Roman" w:hAnsiTheme="majorBidi" w:cstheme="majorBidi"/>
        </w:rPr>
        <w:t xml:space="preserve"> of </w:t>
      </w:r>
      <w:r w:rsidR="3E536CA0" w:rsidRPr="0B528DD6">
        <w:rPr>
          <w:rFonts w:asciiTheme="majorBidi" w:eastAsia="Times New Roman" w:hAnsiTheme="majorBidi" w:cstheme="majorBidi"/>
        </w:rPr>
        <w:t>Ministers</w:t>
      </w:r>
      <w:r w:rsidR="5F66664B" w:rsidRPr="0B528DD6">
        <w:rPr>
          <w:rFonts w:asciiTheme="majorBidi" w:eastAsia="Times New Roman" w:hAnsiTheme="majorBidi" w:cstheme="majorBidi"/>
        </w:rPr>
        <w:t xml:space="preserve"> </w:t>
      </w:r>
      <w:r w:rsidR="5B53F03C" w:rsidRPr="0B528DD6">
        <w:rPr>
          <w:rFonts w:asciiTheme="majorBidi" w:eastAsia="Times New Roman" w:hAnsiTheme="majorBidi" w:cstheme="majorBidi"/>
        </w:rPr>
        <w:t>Recommendations</w:t>
      </w:r>
      <w:r w:rsidR="5F66664B" w:rsidRPr="0B528DD6">
        <w:rPr>
          <w:rFonts w:asciiTheme="majorBidi" w:eastAsia="Times New Roman" w:hAnsiTheme="majorBidi" w:cstheme="majorBidi"/>
        </w:rPr>
        <w:t xml:space="preserve"> CM/</w:t>
      </w:r>
      <w:proofErr w:type="gramStart"/>
      <w:r w:rsidR="5F66664B" w:rsidRPr="0B528DD6">
        <w:rPr>
          <w:rFonts w:asciiTheme="majorBidi" w:eastAsia="Times New Roman" w:hAnsiTheme="majorBidi" w:cstheme="majorBidi"/>
        </w:rPr>
        <w:t>Rec(</w:t>
      </w:r>
      <w:proofErr w:type="gramEnd"/>
      <w:r w:rsidR="5F66664B" w:rsidRPr="0B528DD6">
        <w:rPr>
          <w:rFonts w:asciiTheme="majorBidi" w:eastAsia="Times New Roman" w:hAnsiTheme="majorBidi" w:cstheme="majorBidi"/>
        </w:rPr>
        <w:t>2026)2 on accountability for TFVAWG and CM/</w:t>
      </w:r>
      <w:proofErr w:type="gramStart"/>
      <w:r w:rsidR="5F66664B" w:rsidRPr="0B528DD6">
        <w:rPr>
          <w:rFonts w:asciiTheme="majorBidi" w:eastAsia="Times New Roman" w:hAnsiTheme="majorBidi" w:cstheme="majorBidi"/>
        </w:rPr>
        <w:t>Rec(</w:t>
      </w:r>
      <w:proofErr w:type="gramEnd"/>
      <w:r w:rsidR="5F66664B" w:rsidRPr="0B528DD6">
        <w:rPr>
          <w:rFonts w:asciiTheme="majorBidi" w:eastAsia="Times New Roman" w:hAnsiTheme="majorBidi" w:cstheme="majorBidi"/>
        </w:rPr>
        <w:t>2026)1 on eq</w:t>
      </w:r>
      <w:r w:rsidR="64E11615" w:rsidRPr="0B528DD6">
        <w:rPr>
          <w:rFonts w:asciiTheme="majorBidi" w:eastAsia="Times New Roman" w:hAnsiTheme="majorBidi" w:cstheme="majorBidi"/>
        </w:rPr>
        <w:t>uality and AI</w:t>
      </w:r>
      <w:r w:rsidR="08745450" w:rsidRPr="0B528DD6">
        <w:rPr>
          <w:rFonts w:asciiTheme="majorBidi" w:eastAsia="Times New Roman" w:hAnsiTheme="majorBidi" w:cstheme="majorBidi"/>
        </w:rPr>
        <w:t xml:space="preserve">. This could include obligations to conduct impact assessments, disclose moderation policies and compensation (and other forms of reparation) for victims of platform enabled harm. </w:t>
      </w:r>
    </w:p>
    <w:p w14:paraId="560D5E9B" w14:textId="55447491" w:rsidR="0B528DD6" w:rsidRDefault="0B528DD6" w:rsidP="00707AF4">
      <w:pPr>
        <w:pStyle w:val="ListParagraph"/>
        <w:spacing w:line="360" w:lineRule="auto"/>
        <w:jc w:val="both"/>
        <w:rPr>
          <w:rFonts w:asciiTheme="majorBidi" w:eastAsia="Times New Roman" w:hAnsiTheme="majorBidi" w:cstheme="majorBidi"/>
        </w:rPr>
      </w:pPr>
    </w:p>
    <w:p w14:paraId="5A9114A0" w14:textId="0EE1F724" w:rsidR="5BF81D28" w:rsidRPr="00C17416" w:rsidRDefault="5BF81D28" w:rsidP="00707AF4">
      <w:pPr>
        <w:pStyle w:val="ListParagraph"/>
        <w:numPr>
          <w:ilvl w:val="0"/>
          <w:numId w:val="10"/>
        </w:numPr>
        <w:spacing w:line="360" w:lineRule="auto"/>
        <w:jc w:val="both"/>
        <w:rPr>
          <w:rFonts w:asciiTheme="majorBidi" w:eastAsia="Times New Roman" w:hAnsiTheme="majorBidi" w:cstheme="majorBidi"/>
        </w:rPr>
      </w:pPr>
      <w:r w:rsidRPr="00C17416">
        <w:rPr>
          <w:rFonts w:asciiTheme="majorBidi" w:eastAsia="Times New Roman" w:hAnsiTheme="majorBidi" w:cstheme="majorBidi"/>
        </w:rPr>
        <w:t>Advocat</w:t>
      </w:r>
      <w:r w:rsidR="00812C97">
        <w:rPr>
          <w:rFonts w:asciiTheme="majorBidi" w:eastAsia="Times New Roman" w:hAnsiTheme="majorBidi" w:cstheme="majorBidi"/>
        </w:rPr>
        <w:t>ing</w:t>
      </w:r>
      <w:r w:rsidRPr="00C17416">
        <w:rPr>
          <w:rFonts w:asciiTheme="majorBidi" w:eastAsia="Times New Roman" w:hAnsiTheme="majorBidi" w:cstheme="majorBidi"/>
        </w:rPr>
        <w:t xml:space="preserve"> for </w:t>
      </w:r>
      <w:r w:rsidR="009806F8">
        <w:rPr>
          <w:rFonts w:asciiTheme="majorBidi" w:eastAsia="Times New Roman" w:hAnsiTheme="majorBidi" w:cstheme="majorBidi"/>
        </w:rPr>
        <w:t>s</w:t>
      </w:r>
      <w:r w:rsidRPr="00C17416">
        <w:rPr>
          <w:rFonts w:asciiTheme="majorBidi" w:eastAsia="Times New Roman" w:hAnsiTheme="majorBidi" w:cstheme="majorBidi"/>
        </w:rPr>
        <w:t xml:space="preserve">pecific guidance on AI- enabled </w:t>
      </w:r>
      <w:r w:rsidR="0084336F">
        <w:rPr>
          <w:rFonts w:asciiTheme="majorBidi" w:eastAsia="Times New Roman" w:hAnsiTheme="majorBidi" w:cstheme="majorBidi"/>
        </w:rPr>
        <w:t>TFVAWG</w:t>
      </w:r>
      <w:r w:rsidR="082112DF" w:rsidRPr="00C17416">
        <w:rPr>
          <w:rFonts w:asciiTheme="majorBidi" w:eastAsia="Times New Roman" w:hAnsiTheme="majorBidi" w:cstheme="majorBidi"/>
        </w:rPr>
        <w:t>, including deepfakes, synthetic intimate images, algorithmic amplification, recommender systems, targeted gendered disinformation, cyberstalking and technology enabled surve</w:t>
      </w:r>
      <w:r w:rsidR="6FA1AF78" w:rsidRPr="00C17416">
        <w:rPr>
          <w:rFonts w:asciiTheme="majorBidi" w:eastAsia="Times New Roman" w:hAnsiTheme="majorBidi" w:cstheme="majorBidi"/>
        </w:rPr>
        <w:t xml:space="preserve">illance. </w:t>
      </w:r>
    </w:p>
    <w:p w14:paraId="3F555604" w14:textId="77777777" w:rsidR="00DA1DBD" w:rsidRPr="00C17416" w:rsidRDefault="00DA1DBD" w:rsidP="00707AF4">
      <w:pPr>
        <w:pStyle w:val="ListParagraph"/>
        <w:spacing w:line="360" w:lineRule="auto"/>
        <w:rPr>
          <w:rFonts w:asciiTheme="majorBidi" w:eastAsia="Times New Roman" w:hAnsiTheme="majorBidi" w:cstheme="majorBidi"/>
        </w:rPr>
      </w:pPr>
    </w:p>
    <w:p w14:paraId="6F9C341F" w14:textId="676327C5" w:rsidR="00315390" w:rsidRPr="00C17416" w:rsidRDefault="6518FC55" w:rsidP="00707AF4">
      <w:pPr>
        <w:pStyle w:val="ListParagraph"/>
        <w:numPr>
          <w:ilvl w:val="0"/>
          <w:numId w:val="10"/>
        </w:numPr>
        <w:spacing w:line="360" w:lineRule="auto"/>
        <w:jc w:val="both"/>
        <w:rPr>
          <w:rFonts w:asciiTheme="majorBidi" w:eastAsia="Times New Roman" w:hAnsiTheme="majorBidi" w:cstheme="majorBidi"/>
        </w:rPr>
      </w:pPr>
      <w:r w:rsidRPr="0BDAED14">
        <w:rPr>
          <w:rFonts w:asciiTheme="majorBidi" w:eastAsia="Times New Roman" w:hAnsiTheme="majorBidi" w:cstheme="majorBidi"/>
        </w:rPr>
        <w:t>Work</w:t>
      </w:r>
      <w:r w:rsidR="00812C97" w:rsidRPr="0BDAED14">
        <w:rPr>
          <w:rFonts w:asciiTheme="majorBidi" w:eastAsia="Times New Roman" w:hAnsiTheme="majorBidi" w:cstheme="majorBidi"/>
        </w:rPr>
        <w:t>ing</w:t>
      </w:r>
      <w:r w:rsidRPr="0BDAED14">
        <w:rPr>
          <w:rFonts w:asciiTheme="majorBidi" w:eastAsia="Times New Roman" w:hAnsiTheme="majorBidi" w:cstheme="majorBidi"/>
        </w:rPr>
        <w:t xml:space="preserve"> </w:t>
      </w:r>
      <w:r w:rsidR="19643350" w:rsidRPr="0BDAED14">
        <w:rPr>
          <w:rFonts w:asciiTheme="majorBidi" w:eastAsia="Times New Roman" w:hAnsiTheme="majorBidi" w:cstheme="majorBidi"/>
        </w:rPr>
        <w:t>in national / regional coalitions on the implementation and domestication of existing regional instruments, including</w:t>
      </w:r>
      <w:proofErr w:type="gramStart"/>
      <w:r w:rsidR="38A31634" w:rsidRPr="0BDAED14">
        <w:rPr>
          <w:rFonts w:asciiTheme="majorBidi" w:eastAsia="Times New Roman" w:hAnsiTheme="majorBidi" w:cstheme="majorBidi"/>
        </w:rPr>
        <w:t>,</w:t>
      </w:r>
      <w:r w:rsidR="19643350" w:rsidRPr="0BDAED14">
        <w:rPr>
          <w:rFonts w:asciiTheme="majorBidi" w:eastAsia="Times New Roman" w:hAnsiTheme="majorBidi" w:cstheme="majorBidi"/>
        </w:rPr>
        <w:t xml:space="preserve"> in particular</w:t>
      </w:r>
      <w:r w:rsidR="38A31634" w:rsidRPr="0BDAED14">
        <w:rPr>
          <w:rFonts w:asciiTheme="majorBidi" w:eastAsia="Times New Roman" w:hAnsiTheme="majorBidi" w:cstheme="majorBidi"/>
        </w:rPr>
        <w:t>,</w:t>
      </w:r>
      <w:r w:rsidR="19643350" w:rsidRPr="0BDAED14">
        <w:rPr>
          <w:rFonts w:asciiTheme="majorBidi" w:eastAsia="Times New Roman" w:hAnsiTheme="majorBidi" w:cstheme="majorBidi"/>
        </w:rPr>
        <w:t xml:space="preserve"> in</w:t>
      </w:r>
      <w:proofErr w:type="gramEnd"/>
      <w:r w:rsidR="19643350" w:rsidRPr="0BDAED14">
        <w:rPr>
          <w:rFonts w:asciiTheme="majorBidi" w:eastAsia="Times New Roman" w:hAnsiTheme="majorBidi" w:cstheme="majorBidi"/>
        </w:rPr>
        <w:t xml:space="preserve"> the </w:t>
      </w:r>
      <w:r w:rsidR="6FAB3EDD" w:rsidRPr="0BDAED14">
        <w:rPr>
          <w:rFonts w:asciiTheme="majorBidi" w:eastAsia="Times New Roman" w:hAnsiTheme="majorBidi" w:cstheme="majorBidi"/>
        </w:rPr>
        <w:t>African, European</w:t>
      </w:r>
      <w:r w:rsidR="19643350" w:rsidRPr="0BDAED14">
        <w:rPr>
          <w:rFonts w:asciiTheme="majorBidi" w:eastAsia="Times New Roman" w:hAnsiTheme="majorBidi" w:cstheme="majorBidi"/>
        </w:rPr>
        <w:t xml:space="preserve"> </w:t>
      </w:r>
      <w:r w:rsidR="0E7CDF54" w:rsidRPr="0BDAED14">
        <w:rPr>
          <w:rFonts w:asciiTheme="majorBidi" w:eastAsia="Times New Roman" w:hAnsiTheme="majorBidi" w:cstheme="majorBidi"/>
        </w:rPr>
        <w:t xml:space="preserve">and Inter-American </w:t>
      </w:r>
      <w:r w:rsidR="19643350" w:rsidRPr="0BDAED14">
        <w:rPr>
          <w:rFonts w:asciiTheme="majorBidi" w:eastAsia="Times New Roman" w:hAnsiTheme="majorBidi" w:cstheme="majorBidi"/>
        </w:rPr>
        <w:t xml:space="preserve">contexts. </w:t>
      </w:r>
      <w:r w:rsidR="6496A903" w:rsidRPr="0BDAED14">
        <w:rPr>
          <w:rFonts w:asciiTheme="majorBidi" w:eastAsia="Times New Roman" w:hAnsiTheme="majorBidi" w:cstheme="majorBidi"/>
        </w:rPr>
        <w:t>This could include the development of relevant model legislation or legislative provisions</w:t>
      </w:r>
      <w:r w:rsidR="00812C97" w:rsidRPr="0BDAED14">
        <w:rPr>
          <w:rFonts w:asciiTheme="majorBidi" w:eastAsia="Times New Roman" w:hAnsiTheme="majorBidi" w:cstheme="majorBidi"/>
        </w:rPr>
        <w:t xml:space="preserve"> (taking inspiration from the </w:t>
      </w:r>
      <w:r w:rsidR="00812C97" w:rsidRPr="0BDAED14">
        <w:rPr>
          <w:rFonts w:asciiTheme="majorBidi" w:eastAsiaTheme="minorEastAsia" w:hAnsiTheme="majorBidi" w:cstheme="majorBidi"/>
        </w:rPr>
        <w:t>Model Law on Gender Digital Violence against Women</w:t>
      </w:r>
      <w:r w:rsidR="00812C97" w:rsidRPr="0BDAED14">
        <w:rPr>
          <w:rFonts w:asciiTheme="majorBidi" w:eastAsia="Times New Roman" w:hAnsiTheme="majorBidi" w:cstheme="majorBidi"/>
        </w:rPr>
        <w:t xml:space="preserve"> </w:t>
      </w:r>
      <w:r w:rsidR="003D2404" w:rsidRPr="0BDAED14">
        <w:rPr>
          <w:rFonts w:asciiTheme="majorBidi" w:eastAsia="Times New Roman" w:hAnsiTheme="majorBidi" w:cstheme="majorBidi"/>
        </w:rPr>
        <w:t>in the Inter-American system)</w:t>
      </w:r>
      <w:r w:rsidR="6496A903" w:rsidRPr="0BDAED14">
        <w:rPr>
          <w:rFonts w:asciiTheme="majorBidi" w:eastAsia="Times New Roman" w:hAnsiTheme="majorBidi" w:cstheme="majorBidi"/>
        </w:rPr>
        <w:t>, capacity building to strengthen institutional frameworks</w:t>
      </w:r>
      <w:r w:rsidR="356142D6" w:rsidRPr="0BDAED14">
        <w:rPr>
          <w:rFonts w:asciiTheme="majorBidi" w:eastAsia="Times New Roman" w:hAnsiTheme="majorBidi" w:cstheme="majorBidi"/>
        </w:rPr>
        <w:t xml:space="preserve"> as well as engagements with tech companies and social media platforms.</w:t>
      </w:r>
      <w:r w:rsidR="1773D1C4" w:rsidRPr="0BDAED14">
        <w:rPr>
          <w:rFonts w:asciiTheme="majorBidi" w:eastAsia="Times New Roman" w:hAnsiTheme="majorBidi" w:cstheme="majorBidi"/>
        </w:rPr>
        <w:t xml:space="preserve"> </w:t>
      </w:r>
      <w:r w:rsidR="76AFF6BB" w:rsidRPr="0BDAED14">
        <w:rPr>
          <w:rFonts w:asciiTheme="majorBidi" w:eastAsia="Times New Roman" w:hAnsiTheme="majorBidi" w:cstheme="majorBidi"/>
        </w:rPr>
        <w:t xml:space="preserve">At the European Union level, member </w:t>
      </w:r>
      <w:r w:rsidR="003506B2">
        <w:rPr>
          <w:rFonts w:asciiTheme="majorBidi" w:eastAsia="Times New Roman" w:hAnsiTheme="majorBidi" w:cstheme="majorBidi"/>
        </w:rPr>
        <w:t>state</w:t>
      </w:r>
      <w:r w:rsidR="76AFF6BB" w:rsidRPr="0BDAED14">
        <w:rPr>
          <w:rFonts w:asciiTheme="majorBidi" w:eastAsia="Times New Roman" w:hAnsiTheme="majorBidi" w:cstheme="majorBidi"/>
        </w:rPr>
        <w:t>s have until June 2027 to implement the 2024 EU Directive on combating violence against women and domestic violence</w:t>
      </w:r>
      <w:r w:rsidR="25DC36D8" w:rsidRPr="0BDAED14">
        <w:rPr>
          <w:rFonts w:asciiTheme="majorBidi" w:eastAsia="Times New Roman" w:hAnsiTheme="majorBidi" w:cstheme="majorBidi"/>
        </w:rPr>
        <w:t xml:space="preserve"> into domestic legislation. This could provide an </w:t>
      </w:r>
      <w:r w:rsidR="25DC36D8" w:rsidRPr="0BDAED14">
        <w:rPr>
          <w:rFonts w:asciiTheme="majorBidi" w:eastAsia="Times New Roman" w:hAnsiTheme="majorBidi" w:cstheme="majorBidi"/>
        </w:rPr>
        <w:lastRenderedPageBreak/>
        <w:t xml:space="preserve">opportunity to develop relevant material (guidelines, model legislation etc) to support domestic implementation. </w:t>
      </w:r>
    </w:p>
    <w:p w14:paraId="2D0C4246" w14:textId="69A8156F" w:rsidR="00AB3412" w:rsidRPr="00C17416" w:rsidRDefault="00AB3412" w:rsidP="00707AF4">
      <w:pPr>
        <w:spacing w:line="360" w:lineRule="auto"/>
        <w:rPr>
          <w:rFonts w:ascii="Aptos" w:eastAsia="Times New Roman" w:hAnsi="Aptos" w:cs="Times New Roman"/>
          <w:sz w:val="22"/>
          <w:szCs w:val="22"/>
        </w:rPr>
      </w:pPr>
    </w:p>
    <w:p w14:paraId="05A53F77" w14:textId="4CB4B734" w:rsidR="007C6B72" w:rsidRPr="00C17416" w:rsidRDefault="007C6B72" w:rsidP="00707AF4">
      <w:pPr>
        <w:spacing w:line="360" w:lineRule="auto"/>
        <w:rPr>
          <w:rFonts w:ascii="Aptos" w:eastAsia="Times New Roman" w:hAnsi="Aptos" w:cs="Times New Roman"/>
          <w:sz w:val="22"/>
          <w:szCs w:val="22"/>
        </w:rPr>
      </w:pPr>
    </w:p>
    <w:p w14:paraId="3B9562CB" w14:textId="2234B0BA" w:rsidR="0B528DD6" w:rsidRDefault="0B528DD6" w:rsidP="00707AF4">
      <w:pPr>
        <w:spacing w:line="360" w:lineRule="auto"/>
        <w:rPr>
          <w:rFonts w:ascii="Aptos" w:eastAsia="Times New Roman" w:hAnsi="Aptos" w:cs="Times New Roman"/>
          <w:sz w:val="22"/>
          <w:szCs w:val="22"/>
        </w:rPr>
      </w:pPr>
    </w:p>
    <w:p w14:paraId="7F6400CA" w14:textId="1DC09515" w:rsidR="0B528DD6" w:rsidRDefault="0B528DD6" w:rsidP="00707AF4">
      <w:pPr>
        <w:spacing w:line="360" w:lineRule="auto"/>
        <w:rPr>
          <w:rFonts w:ascii="Aptos" w:eastAsia="Times New Roman" w:hAnsi="Aptos" w:cs="Times New Roman"/>
          <w:sz w:val="22"/>
          <w:szCs w:val="22"/>
        </w:rPr>
      </w:pPr>
    </w:p>
    <w:p w14:paraId="48628F3B" w14:textId="0BBB9633" w:rsidR="0B528DD6" w:rsidRDefault="0B528DD6" w:rsidP="00707AF4">
      <w:pPr>
        <w:spacing w:line="360" w:lineRule="auto"/>
        <w:rPr>
          <w:rFonts w:ascii="Aptos" w:eastAsia="Times New Roman" w:hAnsi="Aptos" w:cs="Times New Roman"/>
          <w:sz w:val="22"/>
          <w:szCs w:val="22"/>
        </w:rPr>
      </w:pPr>
    </w:p>
    <w:p w14:paraId="0291A205" w14:textId="77777777" w:rsidR="00C35EAE" w:rsidRDefault="00C35EAE" w:rsidP="00707AF4">
      <w:pPr>
        <w:spacing w:line="360" w:lineRule="auto"/>
        <w:rPr>
          <w:rFonts w:ascii="Aptos" w:eastAsia="Times New Roman" w:hAnsi="Aptos" w:cs="Times New Roman"/>
          <w:sz w:val="22"/>
          <w:szCs w:val="22"/>
        </w:rPr>
      </w:pPr>
    </w:p>
    <w:p w14:paraId="5494ACB4" w14:textId="77777777" w:rsidR="00C35EAE" w:rsidRDefault="00C35EAE" w:rsidP="0B528DD6">
      <w:pPr>
        <w:rPr>
          <w:rFonts w:ascii="Aptos" w:eastAsia="Times New Roman" w:hAnsi="Aptos" w:cs="Times New Roman"/>
          <w:sz w:val="22"/>
          <w:szCs w:val="22"/>
        </w:rPr>
      </w:pPr>
    </w:p>
    <w:p w14:paraId="06E9ECC7" w14:textId="77777777" w:rsidR="00C35EAE" w:rsidRDefault="00C35EAE" w:rsidP="0B528DD6">
      <w:pPr>
        <w:rPr>
          <w:rFonts w:ascii="Aptos" w:eastAsia="Times New Roman" w:hAnsi="Aptos" w:cs="Times New Roman"/>
          <w:sz w:val="22"/>
          <w:szCs w:val="22"/>
        </w:rPr>
      </w:pPr>
    </w:p>
    <w:p w14:paraId="608FEB4B" w14:textId="77777777" w:rsidR="00C35EAE" w:rsidRDefault="00C35EAE" w:rsidP="0B528DD6">
      <w:pPr>
        <w:rPr>
          <w:rFonts w:ascii="Aptos" w:eastAsia="Times New Roman" w:hAnsi="Aptos" w:cs="Times New Roman"/>
          <w:sz w:val="22"/>
          <w:szCs w:val="22"/>
        </w:rPr>
      </w:pPr>
    </w:p>
    <w:p w14:paraId="5E812D17" w14:textId="77777777" w:rsidR="00C35EAE" w:rsidRDefault="00C35EAE" w:rsidP="0B528DD6">
      <w:pPr>
        <w:rPr>
          <w:rFonts w:ascii="Aptos" w:eastAsia="Times New Roman" w:hAnsi="Aptos" w:cs="Times New Roman"/>
          <w:sz w:val="22"/>
          <w:szCs w:val="22"/>
        </w:rPr>
      </w:pPr>
    </w:p>
    <w:p w14:paraId="52F12C58" w14:textId="77777777" w:rsidR="00C35EAE" w:rsidRDefault="00C35EAE" w:rsidP="0B528DD6">
      <w:pPr>
        <w:rPr>
          <w:rFonts w:ascii="Aptos" w:eastAsia="Times New Roman" w:hAnsi="Aptos" w:cs="Times New Roman"/>
          <w:sz w:val="22"/>
          <w:szCs w:val="22"/>
        </w:rPr>
      </w:pPr>
    </w:p>
    <w:p w14:paraId="6BAFE54E" w14:textId="77777777" w:rsidR="00C35EAE" w:rsidRDefault="00C35EAE" w:rsidP="0B528DD6">
      <w:pPr>
        <w:rPr>
          <w:rFonts w:ascii="Aptos" w:eastAsia="Times New Roman" w:hAnsi="Aptos" w:cs="Times New Roman"/>
          <w:sz w:val="22"/>
          <w:szCs w:val="22"/>
        </w:rPr>
      </w:pPr>
    </w:p>
    <w:p w14:paraId="675A92B3" w14:textId="77777777" w:rsidR="00707AF4" w:rsidRDefault="00707AF4" w:rsidP="0B528DD6">
      <w:pPr>
        <w:rPr>
          <w:rFonts w:ascii="Aptos" w:eastAsia="Times New Roman" w:hAnsi="Aptos" w:cs="Times New Roman"/>
          <w:sz w:val="22"/>
          <w:szCs w:val="22"/>
        </w:rPr>
      </w:pPr>
    </w:p>
    <w:p w14:paraId="4EACECD2" w14:textId="77777777" w:rsidR="00707AF4" w:rsidRDefault="00707AF4" w:rsidP="0B528DD6">
      <w:pPr>
        <w:rPr>
          <w:rFonts w:ascii="Aptos" w:eastAsia="Times New Roman" w:hAnsi="Aptos" w:cs="Times New Roman"/>
          <w:sz w:val="22"/>
          <w:szCs w:val="22"/>
        </w:rPr>
      </w:pPr>
    </w:p>
    <w:p w14:paraId="4A5880C6" w14:textId="77777777" w:rsidR="00707AF4" w:rsidRDefault="00707AF4" w:rsidP="0B528DD6">
      <w:pPr>
        <w:rPr>
          <w:rFonts w:ascii="Aptos" w:eastAsia="Times New Roman" w:hAnsi="Aptos" w:cs="Times New Roman"/>
          <w:sz w:val="22"/>
          <w:szCs w:val="22"/>
        </w:rPr>
      </w:pPr>
    </w:p>
    <w:p w14:paraId="454F0A9F" w14:textId="77777777" w:rsidR="00707AF4" w:rsidRDefault="00707AF4" w:rsidP="0B528DD6">
      <w:pPr>
        <w:rPr>
          <w:rFonts w:ascii="Aptos" w:eastAsia="Times New Roman" w:hAnsi="Aptos" w:cs="Times New Roman"/>
          <w:sz w:val="22"/>
          <w:szCs w:val="22"/>
        </w:rPr>
      </w:pPr>
    </w:p>
    <w:p w14:paraId="48149B2A" w14:textId="77777777" w:rsidR="00707AF4" w:rsidRDefault="00707AF4" w:rsidP="0B528DD6">
      <w:pPr>
        <w:rPr>
          <w:rFonts w:ascii="Aptos" w:eastAsia="Times New Roman" w:hAnsi="Aptos" w:cs="Times New Roman"/>
          <w:sz w:val="22"/>
          <w:szCs w:val="22"/>
        </w:rPr>
      </w:pPr>
    </w:p>
    <w:p w14:paraId="71FFEC4A" w14:textId="77777777" w:rsidR="00707AF4" w:rsidRDefault="00707AF4" w:rsidP="0B528DD6">
      <w:pPr>
        <w:rPr>
          <w:rFonts w:ascii="Aptos" w:eastAsia="Times New Roman" w:hAnsi="Aptos" w:cs="Times New Roman"/>
          <w:sz w:val="22"/>
          <w:szCs w:val="22"/>
        </w:rPr>
      </w:pPr>
    </w:p>
    <w:p w14:paraId="33B3D727" w14:textId="77777777" w:rsidR="00707AF4" w:rsidRDefault="00707AF4" w:rsidP="0B528DD6">
      <w:pPr>
        <w:rPr>
          <w:rFonts w:ascii="Aptos" w:eastAsia="Times New Roman" w:hAnsi="Aptos" w:cs="Times New Roman"/>
          <w:sz w:val="22"/>
          <w:szCs w:val="22"/>
        </w:rPr>
      </w:pPr>
    </w:p>
    <w:p w14:paraId="0ACF31D4" w14:textId="6A4CF8D6" w:rsidR="007F694D" w:rsidRPr="0026056A" w:rsidRDefault="00495F0B" w:rsidP="0026056A">
      <w:pPr>
        <w:pStyle w:val="Heading1"/>
        <w:numPr>
          <w:ilvl w:val="0"/>
          <w:numId w:val="0"/>
        </w:numPr>
        <w:ind w:left="432"/>
      </w:pPr>
      <w:bookmarkStart w:id="8" w:name="_Toc233038000"/>
      <w:r w:rsidRPr="0026056A">
        <w:t>Annex1:</w:t>
      </w:r>
      <w:bookmarkEnd w:id="8"/>
      <w:r w:rsidRPr="0026056A">
        <w:t xml:space="preserve"> </w:t>
      </w:r>
      <w:bookmarkStart w:id="9" w:name="_Toc233038001"/>
      <w:bookmarkStart w:id="10" w:name="_Toc231243076"/>
      <w:r w:rsidR="19FB002C" w:rsidRPr="00495F0B">
        <w:t>Key Global</w:t>
      </w:r>
      <w:r w:rsidR="19FB002C">
        <w:t xml:space="preserve"> and Regional Normative Developments on TF VAWG</w:t>
      </w:r>
      <w:bookmarkEnd w:id="9"/>
      <w:bookmarkEnd w:id="10"/>
    </w:p>
    <w:p w14:paraId="39F1F4B7" w14:textId="6D7D9394" w:rsidR="63C0AA8C" w:rsidRPr="00356453" w:rsidRDefault="00E2756A" w:rsidP="0026056A">
      <w:pPr>
        <w:pStyle w:val="Heading2"/>
        <w:numPr>
          <w:ilvl w:val="0"/>
          <w:numId w:val="0"/>
        </w:numPr>
        <w:ind w:left="576" w:hanging="576"/>
      </w:pPr>
      <w:bookmarkStart w:id="11" w:name="_Toc231243077"/>
      <w:r>
        <w:t xml:space="preserve">       </w:t>
      </w:r>
      <w:bookmarkStart w:id="12" w:name="_Toc233038002"/>
      <w:r w:rsidR="00495F0B">
        <w:t xml:space="preserve">Annex Table 1. </w:t>
      </w:r>
      <w:r w:rsidR="63C0AA8C" w:rsidRPr="00356453">
        <w:t>Global normative development of T</w:t>
      </w:r>
      <w:r w:rsidR="00C17416" w:rsidRPr="00356453">
        <w:t>F-</w:t>
      </w:r>
      <w:r w:rsidR="63C0AA8C" w:rsidRPr="00356453">
        <w:t xml:space="preserve"> VAW</w:t>
      </w:r>
      <w:r w:rsidR="00C17416" w:rsidRPr="00356453">
        <w:t>G</w:t>
      </w:r>
      <w:bookmarkEnd w:id="11"/>
      <w:bookmarkEnd w:id="12"/>
    </w:p>
    <w:p w14:paraId="5226B547" w14:textId="59CE028A" w:rsidR="1E95C0CB" w:rsidRPr="00C17416" w:rsidRDefault="1E95C0CB" w:rsidP="005F58DF"/>
    <w:tbl>
      <w:tblPr>
        <w:tblpPr w:leftFromText="180" w:rightFromText="180" w:vertAnchor="page" w:horzAnchor="margin" w:tblpY="2982"/>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95"/>
        <w:gridCol w:w="3170"/>
        <w:gridCol w:w="5590"/>
      </w:tblGrid>
      <w:tr w:rsidR="008C4F64" w:rsidRPr="00C17416" w14:paraId="45EF6B2A" w14:textId="77777777" w:rsidTr="0BDAED14">
        <w:trPr>
          <w:cantSplit/>
          <w:trHeight w:val="476"/>
        </w:trPr>
        <w:tc>
          <w:tcPr>
            <w:tcW w:w="795" w:type="dxa"/>
            <w:shd w:val="clear" w:color="auto" w:fill="FFFFFF" w:themeFill="background1"/>
          </w:tcPr>
          <w:p w14:paraId="4335CA66" w14:textId="77777777" w:rsidR="008C4F64" w:rsidRPr="00C17416" w:rsidRDefault="008C4F64" w:rsidP="008C4F64">
            <w:pPr>
              <w:widowControl w:val="0"/>
              <w:autoSpaceDE w:val="0"/>
              <w:autoSpaceDN w:val="0"/>
              <w:spacing w:before="133" w:after="0" w:line="240" w:lineRule="auto"/>
              <w:ind w:left="79"/>
              <w:rPr>
                <w:rFonts w:asciiTheme="majorBidi" w:eastAsia="Calibri" w:hAnsiTheme="majorBidi" w:cstheme="majorBidi"/>
                <w:b/>
                <w:kern w:val="0"/>
                <w:sz w:val="18"/>
                <w:szCs w:val="18"/>
                <w14:ligatures w14:val="none"/>
              </w:rPr>
            </w:pPr>
            <w:r w:rsidRPr="00C17416">
              <w:rPr>
                <w:rFonts w:asciiTheme="majorBidi" w:eastAsia="Calibri" w:hAnsiTheme="majorBidi" w:cstheme="majorBidi"/>
                <w:b/>
                <w:spacing w:val="-4"/>
                <w:w w:val="105"/>
                <w:kern w:val="0"/>
                <w:sz w:val="18"/>
                <w:szCs w:val="18"/>
                <w14:ligatures w14:val="none"/>
              </w:rPr>
              <w:lastRenderedPageBreak/>
              <w:t>Year</w:t>
            </w:r>
          </w:p>
        </w:tc>
        <w:tc>
          <w:tcPr>
            <w:tcW w:w="3170" w:type="dxa"/>
            <w:shd w:val="clear" w:color="auto" w:fill="FFFFFF" w:themeFill="background1"/>
          </w:tcPr>
          <w:p w14:paraId="01A29036" w14:textId="4A7A54AB" w:rsidR="008C4F64" w:rsidRPr="00C17416" w:rsidRDefault="140AA3A3" w:rsidP="6BEE05D9">
            <w:pPr>
              <w:widowControl w:val="0"/>
              <w:autoSpaceDE w:val="0"/>
              <w:autoSpaceDN w:val="0"/>
              <w:spacing w:before="133" w:after="0" w:line="240" w:lineRule="auto"/>
              <w:ind w:left="193"/>
              <w:rPr>
                <w:rFonts w:asciiTheme="majorBidi" w:eastAsia="Calibri" w:hAnsiTheme="majorBidi" w:cstheme="majorBidi"/>
                <w:b/>
                <w:bCs/>
                <w:kern w:val="0"/>
                <w:sz w:val="18"/>
                <w:szCs w:val="18"/>
                <w14:ligatures w14:val="none"/>
              </w:rPr>
            </w:pPr>
            <w:r w:rsidRPr="6BEE05D9">
              <w:rPr>
                <w:rFonts w:asciiTheme="majorBidi" w:eastAsia="Calibri" w:hAnsiTheme="majorBidi" w:cstheme="majorBidi"/>
                <w:b/>
                <w:bCs/>
                <w:w w:val="110"/>
                <w:kern w:val="0"/>
                <w:sz w:val="18"/>
                <w:szCs w:val="18"/>
                <w14:ligatures w14:val="none"/>
              </w:rPr>
              <w:t>Normative</w:t>
            </w:r>
            <w:r w:rsidRPr="6BEE05D9">
              <w:rPr>
                <w:rFonts w:asciiTheme="majorBidi" w:eastAsia="Calibri" w:hAnsiTheme="majorBidi" w:cstheme="majorBidi"/>
                <w:b/>
                <w:bCs/>
                <w:spacing w:val="-2"/>
                <w:w w:val="110"/>
                <w:kern w:val="0"/>
                <w:sz w:val="18"/>
                <w:szCs w:val="18"/>
                <w14:ligatures w14:val="none"/>
              </w:rPr>
              <w:t xml:space="preserve"> </w:t>
            </w:r>
            <w:r w:rsidRPr="6BEE05D9">
              <w:rPr>
                <w:rFonts w:asciiTheme="majorBidi" w:eastAsia="Calibri" w:hAnsiTheme="majorBidi" w:cstheme="majorBidi"/>
                <w:b/>
                <w:bCs/>
                <w:w w:val="110"/>
                <w:kern w:val="0"/>
                <w:sz w:val="18"/>
                <w:szCs w:val="18"/>
                <w14:ligatures w14:val="none"/>
              </w:rPr>
              <w:t>instrument</w:t>
            </w:r>
            <w:r w:rsidR="36C49E92" w:rsidRPr="6BEE05D9">
              <w:rPr>
                <w:rFonts w:asciiTheme="majorBidi" w:eastAsia="Calibri" w:hAnsiTheme="majorBidi" w:cstheme="majorBidi"/>
                <w:b/>
                <w:bCs/>
                <w:w w:val="110"/>
                <w:kern w:val="0"/>
                <w:sz w:val="18"/>
                <w:szCs w:val="18"/>
                <w14:ligatures w14:val="none"/>
              </w:rPr>
              <w:t>s</w:t>
            </w:r>
            <w:r w:rsidRPr="6BEE05D9">
              <w:rPr>
                <w:rFonts w:asciiTheme="majorBidi" w:eastAsia="Calibri" w:hAnsiTheme="majorBidi" w:cstheme="majorBidi"/>
                <w:b/>
                <w:bCs/>
                <w:spacing w:val="-1"/>
                <w:w w:val="110"/>
                <w:kern w:val="0"/>
                <w:sz w:val="18"/>
                <w:szCs w:val="18"/>
                <w14:ligatures w14:val="none"/>
              </w:rPr>
              <w:t xml:space="preserve"> </w:t>
            </w:r>
          </w:p>
        </w:tc>
        <w:tc>
          <w:tcPr>
            <w:tcW w:w="5590" w:type="dxa"/>
            <w:shd w:val="clear" w:color="auto" w:fill="FFFFFF" w:themeFill="background1"/>
          </w:tcPr>
          <w:p w14:paraId="54832356" w14:textId="77777777" w:rsidR="008C4F64" w:rsidRPr="00C17416" w:rsidRDefault="008C4F64" w:rsidP="008C4F64">
            <w:pPr>
              <w:widowControl w:val="0"/>
              <w:autoSpaceDE w:val="0"/>
              <w:autoSpaceDN w:val="0"/>
              <w:spacing w:before="133" w:after="0" w:line="240" w:lineRule="auto"/>
              <w:ind w:left="95"/>
              <w:rPr>
                <w:rFonts w:asciiTheme="majorBidi" w:eastAsia="Calibri" w:hAnsiTheme="majorBidi" w:cstheme="majorBidi"/>
                <w:b/>
                <w:kern w:val="0"/>
                <w:sz w:val="18"/>
                <w:szCs w:val="18"/>
                <w14:ligatures w14:val="none"/>
              </w:rPr>
            </w:pPr>
            <w:r w:rsidRPr="00C17416">
              <w:rPr>
                <w:rFonts w:asciiTheme="majorBidi" w:eastAsia="Calibri" w:hAnsiTheme="majorBidi" w:cstheme="majorBidi"/>
                <w:b/>
                <w:w w:val="110"/>
                <w:kern w:val="0"/>
                <w:sz w:val="18"/>
                <w:szCs w:val="18"/>
                <w14:ligatures w14:val="none"/>
              </w:rPr>
              <w:t>Key</w:t>
            </w:r>
            <w:r w:rsidRPr="00C17416">
              <w:rPr>
                <w:rFonts w:asciiTheme="majorBidi" w:eastAsia="Calibri" w:hAnsiTheme="majorBidi" w:cstheme="majorBidi"/>
                <w:b/>
                <w:spacing w:val="-12"/>
                <w:w w:val="110"/>
                <w:kern w:val="0"/>
                <w:sz w:val="18"/>
                <w:szCs w:val="18"/>
                <w14:ligatures w14:val="none"/>
              </w:rPr>
              <w:t xml:space="preserve"> </w:t>
            </w:r>
            <w:r w:rsidRPr="00C17416">
              <w:rPr>
                <w:rFonts w:asciiTheme="majorBidi" w:eastAsia="Calibri" w:hAnsiTheme="majorBidi" w:cstheme="majorBidi"/>
                <w:b/>
                <w:w w:val="110"/>
                <w:kern w:val="0"/>
                <w:sz w:val="18"/>
                <w:szCs w:val="18"/>
                <w14:ligatures w14:val="none"/>
              </w:rPr>
              <w:t>elements</w:t>
            </w:r>
            <w:r w:rsidRPr="00C17416">
              <w:rPr>
                <w:rFonts w:asciiTheme="majorBidi" w:eastAsia="Calibri" w:hAnsiTheme="majorBidi" w:cstheme="majorBidi"/>
                <w:b/>
                <w:spacing w:val="-11"/>
                <w:w w:val="110"/>
                <w:kern w:val="0"/>
                <w:sz w:val="18"/>
                <w:szCs w:val="18"/>
                <w14:ligatures w14:val="none"/>
              </w:rPr>
              <w:t xml:space="preserve"> </w:t>
            </w:r>
            <w:r w:rsidRPr="00C17416">
              <w:rPr>
                <w:rFonts w:asciiTheme="majorBidi" w:eastAsia="Calibri" w:hAnsiTheme="majorBidi" w:cstheme="majorBidi"/>
                <w:b/>
                <w:w w:val="110"/>
                <w:kern w:val="0"/>
                <w:sz w:val="18"/>
                <w:szCs w:val="18"/>
                <w14:ligatures w14:val="none"/>
              </w:rPr>
              <w:t>related</w:t>
            </w:r>
            <w:r w:rsidRPr="00C17416">
              <w:rPr>
                <w:rFonts w:asciiTheme="majorBidi" w:eastAsia="Calibri" w:hAnsiTheme="majorBidi" w:cstheme="majorBidi"/>
                <w:b/>
                <w:spacing w:val="-11"/>
                <w:w w:val="110"/>
                <w:kern w:val="0"/>
                <w:sz w:val="18"/>
                <w:szCs w:val="18"/>
                <w14:ligatures w14:val="none"/>
              </w:rPr>
              <w:t xml:space="preserve"> </w:t>
            </w:r>
            <w:r w:rsidRPr="00C17416">
              <w:rPr>
                <w:rFonts w:asciiTheme="majorBidi" w:eastAsia="Calibri" w:hAnsiTheme="majorBidi" w:cstheme="majorBidi"/>
                <w:b/>
                <w:w w:val="110"/>
                <w:kern w:val="0"/>
                <w:sz w:val="18"/>
                <w:szCs w:val="18"/>
                <w14:ligatures w14:val="none"/>
              </w:rPr>
              <w:t>to</w:t>
            </w:r>
            <w:r w:rsidRPr="00C17416">
              <w:rPr>
                <w:rFonts w:asciiTheme="majorBidi" w:eastAsia="Calibri" w:hAnsiTheme="majorBidi" w:cstheme="majorBidi"/>
                <w:b/>
                <w:spacing w:val="-11"/>
                <w:w w:val="110"/>
                <w:kern w:val="0"/>
                <w:sz w:val="18"/>
                <w:szCs w:val="18"/>
                <w14:ligatures w14:val="none"/>
              </w:rPr>
              <w:t xml:space="preserve"> </w:t>
            </w:r>
            <w:r w:rsidRPr="00C17416">
              <w:rPr>
                <w:rFonts w:asciiTheme="majorBidi" w:eastAsia="Calibri" w:hAnsiTheme="majorBidi" w:cstheme="majorBidi"/>
                <w:b/>
                <w:w w:val="110"/>
                <w:kern w:val="0"/>
                <w:sz w:val="18"/>
                <w:szCs w:val="18"/>
                <w14:ligatures w14:val="none"/>
              </w:rPr>
              <w:t>TF</w:t>
            </w:r>
            <w:r w:rsidRPr="00C17416">
              <w:rPr>
                <w:rFonts w:asciiTheme="majorBidi" w:eastAsia="Calibri" w:hAnsiTheme="majorBidi" w:cstheme="majorBidi"/>
                <w:b/>
                <w:spacing w:val="-12"/>
                <w:w w:val="110"/>
                <w:kern w:val="0"/>
                <w:sz w:val="18"/>
                <w:szCs w:val="18"/>
                <w14:ligatures w14:val="none"/>
              </w:rPr>
              <w:t xml:space="preserve"> </w:t>
            </w:r>
            <w:r w:rsidRPr="00C17416">
              <w:rPr>
                <w:rFonts w:asciiTheme="majorBidi" w:eastAsia="Calibri" w:hAnsiTheme="majorBidi" w:cstheme="majorBidi"/>
                <w:b/>
                <w:spacing w:val="-4"/>
                <w:w w:val="110"/>
                <w:kern w:val="0"/>
                <w:sz w:val="18"/>
                <w:szCs w:val="18"/>
                <w14:ligatures w14:val="none"/>
              </w:rPr>
              <w:t>VAWG</w:t>
            </w:r>
          </w:p>
        </w:tc>
      </w:tr>
      <w:tr w:rsidR="008C4F64" w:rsidRPr="00C17416" w14:paraId="7F4CFBA8" w14:textId="77777777" w:rsidTr="0BDAED14">
        <w:trPr>
          <w:cantSplit/>
          <w:trHeight w:val="1488"/>
        </w:trPr>
        <w:tc>
          <w:tcPr>
            <w:tcW w:w="795" w:type="dxa"/>
            <w:shd w:val="clear" w:color="auto" w:fill="FFFFFF" w:themeFill="background1"/>
          </w:tcPr>
          <w:p w14:paraId="0CEF1628"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4B31C596" w14:textId="77777777" w:rsidR="008C4F64" w:rsidRPr="00C17416" w:rsidRDefault="008C4F64" w:rsidP="008C4F64">
            <w:pPr>
              <w:widowControl w:val="0"/>
              <w:autoSpaceDE w:val="0"/>
              <w:autoSpaceDN w:val="0"/>
              <w:spacing w:before="66" w:after="0" w:line="240" w:lineRule="auto"/>
              <w:rPr>
                <w:rFonts w:asciiTheme="majorBidi" w:eastAsia="Calibri" w:hAnsiTheme="majorBidi" w:cstheme="majorBidi"/>
                <w:b/>
                <w:bCs/>
                <w:color w:val="FFFFFF" w:themeColor="background1"/>
                <w:kern w:val="0"/>
                <w:sz w:val="18"/>
                <w:szCs w:val="18"/>
                <w14:ligatures w14:val="none"/>
              </w:rPr>
            </w:pPr>
          </w:p>
          <w:p w14:paraId="4F75E927" w14:textId="77777777" w:rsidR="008C4F64" w:rsidRPr="00C17416" w:rsidRDefault="008C4F64" w:rsidP="008C4F64">
            <w:pPr>
              <w:widowControl w:val="0"/>
              <w:autoSpaceDE w:val="0"/>
              <w:autoSpaceDN w:val="0"/>
              <w:spacing w:after="0" w:line="240" w:lineRule="auto"/>
              <w:ind w:left="79"/>
              <w:rPr>
                <w:rFonts w:asciiTheme="majorBidi" w:eastAsia="Calibri" w:hAnsiTheme="majorBidi" w:cstheme="majorBidi"/>
                <w:b/>
                <w:bCs/>
                <w:color w:val="FFFFFF" w:themeColor="background1"/>
                <w:kern w:val="0"/>
                <w:sz w:val="18"/>
                <w:szCs w:val="18"/>
                <w14:ligatures w14:val="none"/>
              </w:rPr>
            </w:pPr>
            <w:r w:rsidRPr="00C17416">
              <w:rPr>
                <w:rFonts w:asciiTheme="majorBidi" w:eastAsia="Calibri" w:hAnsiTheme="majorBidi" w:cstheme="majorBidi"/>
                <w:b/>
                <w:bCs/>
                <w:sz w:val="18"/>
                <w:szCs w:val="18"/>
              </w:rPr>
              <w:t>2011</w:t>
            </w:r>
          </w:p>
        </w:tc>
        <w:tc>
          <w:tcPr>
            <w:tcW w:w="3170" w:type="dxa"/>
            <w:shd w:val="clear" w:color="auto" w:fill="FFFFFF" w:themeFill="background1"/>
          </w:tcPr>
          <w:p w14:paraId="797E58F4"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kern w:val="0"/>
                <w:sz w:val="18"/>
                <w:szCs w:val="18"/>
                <w14:ligatures w14:val="none"/>
              </w:rPr>
            </w:pPr>
          </w:p>
          <w:p w14:paraId="7F277608" w14:textId="77777777" w:rsidR="008C4F64" w:rsidRPr="00C17416" w:rsidRDefault="008C4F64" w:rsidP="008C4F64">
            <w:pPr>
              <w:widowControl w:val="0"/>
              <w:autoSpaceDE w:val="0"/>
              <w:autoSpaceDN w:val="0"/>
              <w:spacing w:before="52" w:after="0" w:line="240" w:lineRule="auto"/>
              <w:rPr>
                <w:rFonts w:asciiTheme="majorBidi" w:eastAsia="Calibri" w:hAnsiTheme="majorBidi" w:cstheme="majorBidi"/>
                <w:kern w:val="0"/>
                <w:sz w:val="18"/>
                <w:szCs w:val="18"/>
                <w14:ligatures w14:val="none"/>
              </w:rPr>
            </w:pPr>
          </w:p>
          <w:p w14:paraId="27E8189A" w14:textId="77777777" w:rsidR="008C4F64" w:rsidRPr="00C17416" w:rsidRDefault="008C4F64" w:rsidP="008C4F64">
            <w:pPr>
              <w:widowControl w:val="0"/>
              <w:autoSpaceDE w:val="0"/>
              <w:autoSpaceDN w:val="0"/>
              <w:spacing w:after="0" w:line="283" w:lineRule="auto"/>
              <w:ind w:left="193" w:right="238"/>
              <w:rPr>
                <w:rFonts w:asciiTheme="majorBidi" w:eastAsia="Calibri" w:hAnsiTheme="majorBidi" w:cstheme="majorBidi"/>
                <w:kern w:val="0"/>
                <w:sz w:val="18"/>
                <w:szCs w:val="18"/>
                <w14:ligatures w14:val="none"/>
              </w:rPr>
            </w:pPr>
            <w:hyperlink r:id="rId11">
              <w:r w:rsidRPr="00C17416">
                <w:rPr>
                  <w:rFonts w:asciiTheme="majorBidi" w:eastAsia="Calibri" w:hAnsiTheme="majorBidi" w:cstheme="majorBidi"/>
                  <w:sz w:val="18"/>
                  <w:szCs w:val="18"/>
                  <w:u w:val="single"/>
                </w:rPr>
                <w:t xml:space="preserve">UN Guiding Principles on </w:t>
              </w:r>
            </w:hyperlink>
            <w:r w:rsidRPr="00C17416">
              <w:rPr>
                <w:rFonts w:asciiTheme="majorBidi" w:eastAsia="Calibri" w:hAnsiTheme="majorBidi" w:cstheme="majorBidi"/>
                <w:sz w:val="18"/>
                <w:szCs w:val="18"/>
              </w:rPr>
              <w:t xml:space="preserve"> </w:t>
            </w:r>
            <w:hyperlink r:id="rId12">
              <w:r w:rsidRPr="00C17416">
                <w:rPr>
                  <w:rFonts w:asciiTheme="majorBidi" w:eastAsia="Calibri" w:hAnsiTheme="majorBidi" w:cstheme="majorBidi"/>
                  <w:sz w:val="18"/>
                  <w:szCs w:val="18"/>
                  <w:u w:val="single"/>
                </w:rPr>
                <w:t>Business and Human Rights</w:t>
              </w:r>
            </w:hyperlink>
          </w:p>
        </w:tc>
        <w:tc>
          <w:tcPr>
            <w:tcW w:w="5590" w:type="dxa"/>
            <w:shd w:val="clear" w:color="auto" w:fill="FFFFFF" w:themeFill="background1"/>
          </w:tcPr>
          <w:p w14:paraId="0E04A3FD" w14:textId="77777777" w:rsidR="008C4F64" w:rsidRPr="00C17416" w:rsidRDefault="008C4F64">
            <w:pPr>
              <w:widowControl w:val="0"/>
              <w:numPr>
                <w:ilvl w:val="0"/>
                <w:numId w:val="23"/>
              </w:numPr>
              <w:tabs>
                <w:tab w:val="left" w:pos="266"/>
              </w:tabs>
              <w:autoSpaceDE w:val="0"/>
              <w:autoSpaceDN w:val="0"/>
              <w:spacing w:before="121" w:after="0" w:line="261" w:lineRule="auto"/>
              <w:ind w:right="678"/>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Establishes corporate responsibility to respect human rights globally and across all business activities.</w:t>
            </w:r>
          </w:p>
          <w:p w14:paraId="6313E4CB" w14:textId="77777777" w:rsidR="008C4F64" w:rsidRPr="00C17416" w:rsidRDefault="008C4F64">
            <w:pPr>
              <w:widowControl w:val="0"/>
              <w:numPr>
                <w:ilvl w:val="0"/>
                <w:numId w:val="23"/>
              </w:numPr>
              <w:tabs>
                <w:tab w:val="left" w:pos="265"/>
              </w:tabs>
              <w:autoSpaceDE w:val="0"/>
              <w:autoSpaceDN w:val="0"/>
              <w:spacing w:before="1" w:after="0" w:line="240" w:lineRule="auto"/>
              <w:ind w:left="265" w:hanging="170"/>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Requires companies to conduct human rights due diligence.</w:t>
            </w:r>
          </w:p>
          <w:p w14:paraId="0D3D2F51" w14:textId="77777777" w:rsidR="008C4F64" w:rsidRPr="00C17416" w:rsidRDefault="008C4F64">
            <w:pPr>
              <w:widowControl w:val="0"/>
              <w:numPr>
                <w:ilvl w:val="0"/>
                <w:numId w:val="23"/>
              </w:numPr>
              <w:tabs>
                <w:tab w:val="left" w:pos="266"/>
              </w:tabs>
              <w:autoSpaceDE w:val="0"/>
              <w:autoSpaceDN w:val="0"/>
              <w:spacing w:before="20" w:after="0" w:line="261" w:lineRule="auto"/>
              <w:ind w:right="397"/>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Due diligence must address VAWG, including TF VAWG, within corporate value chains.</w:t>
            </w:r>
          </w:p>
        </w:tc>
      </w:tr>
      <w:tr w:rsidR="008C4F64" w:rsidRPr="00C17416" w14:paraId="2A3B4BC8" w14:textId="77777777" w:rsidTr="0BDAED14">
        <w:trPr>
          <w:cantSplit/>
          <w:trHeight w:val="1188"/>
        </w:trPr>
        <w:tc>
          <w:tcPr>
            <w:tcW w:w="795" w:type="dxa"/>
            <w:shd w:val="clear" w:color="auto" w:fill="FFFFFF" w:themeFill="background1"/>
          </w:tcPr>
          <w:p w14:paraId="475F55F1" w14:textId="77777777" w:rsidR="008C4F64" w:rsidRPr="00C17416" w:rsidRDefault="008C4F64" w:rsidP="008C4F64">
            <w:pPr>
              <w:widowControl w:val="0"/>
              <w:autoSpaceDE w:val="0"/>
              <w:autoSpaceDN w:val="0"/>
              <w:spacing w:before="192" w:after="0" w:line="240" w:lineRule="auto"/>
              <w:rPr>
                <w:rFonts w:asciiTheme="majorBidi" w:eastAsia="Calibri" w:hAnsiTheme="majorBidi" w:cstheme="majorBidi"/>
                <w:b/>
                <w:bCs/>
                <w:color w:val="FFFFFF" w:themeColor="background1"/>
                <w:kern w:val="0"/>
                <w:sz w:val="18"/>
                <w:szCs w:val="18"/>
                <w14:ligatures w14:val="none"/>
              </w:rPr>
            </w:pPr>
          </w:p>
          <w:p w14:paraId="2F70C669" w14:textId="77777777" w:rsidR="008C4F64" w:rsidRPr="00C17416" w:rsidRDefault="008C4F64" w:rsidP="008C4F64">
            <w:pPr>
              <w:widowControl w:val="0"/>
              <w:autoSpaceDE w:val="0"/>
              <w:autoSpaceDN w:val="0"/>
              <w:spacing w:before="1" w:after="0" w:line="240" w:lineRule="auto"/>
              <w:ind w:left="79"/>
              <w:rPr>
                <w:rFonts w:asciiTheme="majorBidi" w:eastAsia="Calibri" w:hAnsiTheme="majorBidi" w:cstheme="majorBidi"/>
                <w:b/>
                <w:bCs/>
                <w:color w:val="FFFFFF" w:themeColor="background1"/>
                <w:kern w:val="0"/>
                <w:sz w:val="18"/>
                <w:szCs w:val="18"/>
                <w14:ligatures w14:val="none"/>
              </w:rPr>
            </w:pPr>
            <w:r w:rsidRPr="00C17416">
              <w:rPr>
                <w:rFonts w:asciiTheme="majorBidi" w:eastAsia="Calibri" w:hAnsiTheme="majorBidi" w:cstheme="majorBidi"/>
                <w:b/>
                <w:bCs/>
                <w:sz w:val="18"/>
                <w:szCs w:val="18"/>
              </w:rPr>
              <w:t>2016</w:t>
            </w:r>
          </w:p>
        </w:tc>
        <w:tc>
          <w:tcPr>
            <w:tcW w:w="3170" w:type="dxa"/>
            <w:shd w:val="clear" w:color="auto" w:fill="FFFFFF" w:themeFill="background1"/>
          </w:tcPr>
          <w:p w14:paraId="1478650B" w14:textId="77777777" w:rsidR="008C4F64" w:rsidRPr="00C17416" w:rsidRDefault="008C4F64" w:rsidP="008C4F64">
            <w:pPr>
              <w:widowControl w:val="0"/>
              <w:autoSpaceDE w:val="0"/>
              <w:autoSpaceDN w:val="0"/>
              <w:spacing w:before="130" w:after="0" w:line="240" w:lineRule="auto"/>
              <w:rPr>
                <w:rFonts w:asciiTheme="majorBidi" w:eastAsia="Calibri" w:hAnsiTheme="majorBidi" w:cstheme="majorBidi"/>
                <w:kern w:val="0"/>
                <w:sz w:val="18"/>
                <w:szCs w:val="18"/>
                <w14:ligatures w14:val="none"/>
              </w:rPr>
            </w:pPr>
          </w:p>
          <w:p w14:paraId="69C901A1" w14:textId="77777777" w:rsidR="008C4F64" w:rsidRPr="00C17416" w:rsidRDefault="008C4F64" w:rsidP="008C4F64">
            <w:pPr>
              <w:widowControl w:val="0"/>
              <w:autoSpaceDE w:val="0"/>
              <w:autoSpaceDN w:val="0"/>
              <w:spacing w:after="0" w:line="283" w:lineRule="auto"/>
              <w:ind w:left="193"/>
              <w:rPr>
                <w:rFonts w:asciiTheme="majorBidi" w:eastAsia="Calibri" w:hAnsiTheme="majorBidi" w:cstheme="majorBidi"/>
                <w:kern w:val="0"/>
                <w:sz w:val="18"/>
                <w:szCs w:val="18"/>
                <w14:ligatures w14:val="none"/>
              </w:rPr>
            </w:pPr>
            <w:hyperlink r:id="rId13">
              <w:r w:rsidRPr="00C17416">
                <w:rPr>
                  <w:rFonts w:asciiTheme="majorBidi" w:eastAsia="Calibri" w:hAnsiTheme="majorBidi" w:cstheme="majorBidi"/>
                  <w:sz w:val="18"/>
                  <w:szCs w:val="18"/>
                  <w:u w:val="single"/>
                </w:rPr>
                <w:t xml:space="preserve">Human Rights Council (HRC) </w:t>
              </w:r>
            </w:hyperlink>
            <w:r w:rsidRPr="00C17416">
              <w:rPr>
                <w:rFonts w:asciiTheme="majorBidi" w:eastAsia="Calibri" w:hAnsiTheme="majorBidi" w:cstheme="majorBidi"/>
                <w:sz w:val="18"/>
                <w:szCs w:val="18"/>
              </w:rPr>
              <w:t xml:space="preserve"> </w:t>
            </w:r>
            <w:hyperlink r:id="rId14">
              <w:r w:rsidRPr="00C17416">
                <w:rPr>
                  <w:rFonts w:asciiTheme="majorBidi" w:eastAsia="Calibri" w:hAnsiTheme="majorBidi" w:cstheme="majorBidi"/>
                  <w:sz w:val="18"/>
                  <w:szCs w:val="18"/>
                  <w:u w:val="single"/>
                </w:rPr>
                <w:t>Resolution A/HRC/RES/32/13</w:t>
              </w:r>
            </w:hyperlink>
          </w:p>
        </w:tc>
        <w:tc>
          <w:tcPr>
            <w:tcW w:w="5590" w:type="dxa"/>
            <w:shd w:val="clear" w:color="auto" w:fill="FFFFFF" w:themeFill="background1"/>
          </w:tcPr>
          <w:p w14:paraId="5F5064E3" w14:textId="77777777" w:rsidR="008C4F64" w:rsidRPr="00C17416" w:rsidRDefault="008C4F64">
            <w:pPr>
              <w:widowControl w:val="0"/>
              <w:numPr>
                <w:ilvl w:val="0"/>
                <w:numId w:val="22"/>
              </w:numPr>
              <w:tabs>
                <w:tab w:val="left" w:pos="266"/>
              </w:tabs>
              <w:autoSpaceDE w:val="0"/>
              <w:autoSpaceDN w:val="0"/>
              <w:spacing w:before="219" w:after="0" w:line="261" w:lineRule="auto"/>
              <w:ind w:right="350"/>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Notes that human rights should apply in online spaces as they do offline, reenforcing the importance of safeguarding rights of women and girls against gender-based violence in all areas of life.</w:t>
            </w:r>
          </w:p>
        </w:tc>
      </w:tr>
      <w:tr w:rsidR="008C4F64" w:rsidRPr="00C17416" w14:paraId="5B4266E1" w14:textId="77777777" w:rsidTr="0BDAED14">
        <w:trPr>
          <w:cantSplit/>
          <w:trHeight w:val="1786"/>
        </w:trPr>
        <w:tc>
          <w:tcPr>
            <w:tcW w:w="795" w:type="dxa"/>
            <w:shd w:val="clear" w:color="auto" w:fill="FFFFFF" w:themeFill="background1"/>
          </w:tcPr>
          <w:p w14:paraId="3FD7000A"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362944F1" w14:textId="77777777" w:rsidR="008C4F64" w:rsidRPr="00C17416" w:rsidRDefault="008C4F64" w:rsidP="008C4F64">
            <w:pPr>
              <w:widowControl w:val="0"/>
              <w:autoSpaceDE w:val="0"/>
              <w:autoSpaceDN w:val="0"/>
              <w:spacing w:before="207" w:after="0" w:line="240" w:lineRule="auto"/>
              <w:rPr>
                <w:rFonts w:asciiTheme="majorBidi" w:eastAsia="Calibri" w:hAnsiTheme="majorBidi" w:cstheme="majorBidi"/>
                <w:b/>
                <w:bCs/>
                <w:color w:val="FFFFFF" w:themeColor="background1"/>
                <w:kern w:val="0"/>
                <w:sz w:val="18"/>
                <w:szCs w:val="18"/>
                <w14:ligatures w14:val="none"/>
              </w:rPr>
            </w:pPr>
          </w:p>
          <w:p w14:paraId="6846AC10" w14:textId="77777777" w:rsidR="008C4F64" w:rsidRPr="00C17416" w:rsidRDefault="008C4F64" w:rsidP="008C4F64">
            <w:pPr>
              <w:widowControl w:val="0"/>
              <w:autoSpaceDE w:val="0"/>
              <w:autoSpaceDN w:val="0"/>
              <w:spacing w:after="0" w:line="240" w:lineRule="auto"/>
              <w:ind w:left="79"/>
              <w:rPr>
                <w:rFonts w:asciiTheme="majorBidi" w:eastAsia="Calibri" w:hAnsiTheme="majorBidi" w:cstheme="majorBidi"/>
                <w:b/>
                <w:bCs/>
                <w:color w:val="FFFFFF" w:themeColor="background1"/>
                <w:kern w:val="0"/>
                <w:sz w:val="18"/>
                <w:szCs w:val="18"/>
                <w14:ligatures w14:val="none"/>
              </w:rPr>
            </w:pPr>
            <w:r w:rsidRPr="00C17416">
              <w:rPr>
                <w:rFonts w:asciiTheme="majorBidi" w:eastAsia="Calibri" w:hAnsiTheme="majorBidi" w:cstheme="majorBidi"/>
                <w:b/>
                <w:bCs/>
                <w:sz w:val="18"/>
                <w:szCs w:val="18"/>
              </w:rPr>
              <w:t>2017</w:t>
            </w:r>
          </w:p>
        </w:tc>
        <w:tc>
          <w:tcPr>
            <w:tcW w:w="3170" w:type="dxa"/>
            <w:shd w:val="clear" w:color="auto" w:fill="FFFFFF" w:themeFill="background1"/>
          </w:tcPr>
          <w:p w14:paraId="7A43CBD5" w14:textId="77777777" w:rsidR="008C4F64" w:rsidRPr="00C17416" w:rsidRDefault="008C4F64" w:rsidP="6BEE05D9">
            <w:pPr>
              <w:widowControl w:val="0"/>
              <w:autoSpaceDE w:val="0"/>
              <w:autoSpaceDN w:val="0"/>
              <w:spacing w:before="153" w:after="0" w:line="240" w:lineRule="auto"/>
              <w:rPr>
                <w:rFonts w:asciiTheme="majorBidi" w:eastAsia="Calibri" w:hAnsiTheme="majorBidi" w:cstheme="majorBidi"/>
                <w:kern w:val="0"/>
                <w:sz w:val="18"/>
                <w:szCs w:val="18"/>
                <w14:ligatures w14:val="none"/>
              </w:rPr>
            </w:pPr>
          </w:p>
          <w:p w14:paraId="15EFAB69" w14:textId="77777777" w:rsidR="008C4F64" w:rsidRPr="00C17416" w:rsidRDefault="140AA3A3" w:rsidP="6BEE05D9">
            <w:pPr>
              <w:widowControl w:val="0"/>
              <w:autoSpaceDE w:val="0"/>
              <w:autoSpaceDN w:val="0"/>
              <w:spacing w:before="1" w:after="0" w:line="283" w:lineRule="auto"/>
              <w:ind w:left="193" w:right="238"/>
              <w:rPr>
                <w:rFonts w:asciiTheme="majorBidi" w:eastAsia="Calibri" w:hAnsiTheme="majorBidi" w:cstheme="majorBidi"/>
                <w:kern w:val="0"/>
                <w:sz w:val="18"/>
                <w:szCs w:val="18"/>
                <w14:ligatures w14:val="none"/>
              </w:rPr>
            </w:pPr>
            <w:hyperlink r:id="rId15">
              <w:r w:rsidRPr="6BEE05D9">
                <w:rPr>
                  <w:rFonts w:asciiTheme="majorBidi" w:eastAsia="Calibri" w:hAnsiTheme="majorBidi" w:cstheme="majorBidi"/>
                  <w:sz w:val="18"/>
                  <w:szCs w:val="18"/>
                  <w:u w:val="single"/>
                </w:rPr>
                <w:t xml:space="preserve">Committee on the Elimination </w:t>
              </w:r>
            </w:hyperlink>
            <w:r w:rsidRPr="6BEE05D9">
              <w:rPr>
                <w:rFonts w:asciiTheme="majorBidi" w:eastAsia="Calibri" w:hAnsiTheme="majorBidi" w:cstheme="majorBidi"/>
                <w:sz w:val="18"/>
                <w:szCs w:val="18"/>
              </w:rPr>
              <w:t xml:space="preserve"> </w:t>
            </w:r>
            <w:hyperlink r:id="rId16">
              <w:r w:rsidRPr="6BEE05D9">
                <w:rPr>
                  <w:rFonts w:asciiTheme="majorBidi" w:eastAsia="Calibri" w:hAnsiTheme="majorBidi" w:cstheme="majorBidi"/>
                  <w:sz w:val="18"/>
                  <w:szCs w:val="18"/>
                  <w:u w:val="single"/>
                </w:rPr>
                <w:t xml:space="preserve">of Discrimination against </w:t>
              </w:r>
            </w:hyperlink>
            <w:r w:rsidRPr="6BEE05D9">
              <w:rPr>
                <w:rFonts w:asciiTheme="majorBidi" w:eastAsia="Calibri" w:hAnsiTheme="majorBidi" w:cstheme="majorBidi"/>
                <w:sz w:val="18"/>
                <w:szCs w:val="18"/>
              </w:rPr>
              <w:t xml:space="preserve"> </w:t>
            </w:r>
            <w:hyperlink r:id="rId17">
              <w:r w:rsidRPr="6BEE05D9">
                <w:rPr>
                  <w:rFonts w:asciiTheme="majorBidi" w:eastAsia="Calibri" w:hAnsiTheme="majorBidi" w:cstheme="majorBidi"/>
                  <w:sz w:val="18"/>
                  <w:szCs w:val="18"/>
                  <w:u w:val="single"/>
                </w:rPr>
                <w:t xml:space="preserve">Women (CEDAW) General </w:t>
              </w:r>
            </w:hyperlink>
            <w:r w:rsidRPr="6BEE05D9">
              <w:rPr>
                <w:rFonts w:asciiTheme="majorBidi" w:eastAsia="Calibri" w:hAnsiTheme="majorBidi" w:cstheme="majorBidi"/>
                <w:sz w:val="18"/>
                <w:szCs w:val="18"/>
              </w:rPr>
              <w:t xml:space="preserve"> </w:t>
            </w:r>
            <w:hyperlink r:id="rId18">
              <w:r w:rsidRPr="6BEE05D9">
                <w:rPr>
                  <w:rFonts w:asciiTheme="majorBidi" w:eastAsia="Calibri" w:hAnsiTheme="majorBidi" w:cstheme="majorBidi"/>
                  <w:sz w:val="18"/>
                  <w:szCs w:val="18"/>
                  <w:u w:val="single"/>
                </w:rPr>
                <w:t>Recommendation No. 35</w:t>
              </w:r>
            </w:hyperlink>
          </w:p>
        </w:tc>
        <w:tc>
          <w:tcPr>
            <w:tcW w:w="5590" w:type="dxa"/>
            <w:shd w:val="clear" w:color="auto" w:fill="FFFFFF" w:themeFill="background1"/>
          </w:tcPr>
          <w:p w14:paraId="268F8688" w14:textId="77777777" w:rsidR="008C4F64" w:rsidRPr="00C17416" w:rsidRDefault="008C4F64">
            <w:pPr>
              <w:widowControl w:val="0"/>
              <w:numPr>
                <w:ilvl w:val="0"/>
                <w:numId w:val="21"/>
              </w:numPr>
              <w:tabs>
                <w:tab w:val="left" w:pos="266"/>
              </w:tabs>
              <w:autoSpaceDE w:val="0"/>
              <w:autoSpaceDN w:val="0"/>
              <w:spacing w:before="143" w:after="0" w:line="261" w:lineRule="auto"/>
              <w:ind w:right="837"/>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Recognises gender-based violence against women as a continuum that includes digital, online, and tech-mediated violence.</w:t>
            </w:r>
          </w:p>
          <w:p w14:paraId="6B28C966" w14:textId="36E0CFC3" w:rsidR="008C4F64" w:rsidRPr="00C17416" w:rsidRDefault="008C4F64">
            <w:pPr>
              <w:widowControl w:val="0"/>
              <w:numPr>
                <w:ilvl w:val="0"/>
                <w:numId w:val="21"/>
              </w:numPr>
              <w:tabs>
                <w:tab w:val="left" w:pos="266"/>
              </w:tabs>
              <w:autoSpaceDE w:val="0"/>
              <w:autoSpaceDN w:val="0"/>
              <w:spacing w:before="1" w:after="0" w:line="261" w:lineRule="auto"/>
              <w:ind w:right="660"/>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 xml:space="preserve">Expands </w:t>
            </w:r>
            <w:r w:rsidR="003506B2">
              <w:rPr>
                <w:rFonts w:asciiTheme="majorBidi" w:eastAsia="Calibri" w:hAnsiTheme="majorBidi" w:cstheme="majorBidi"/>
                <w:sz w:val="18"/>
                <w:szCs w:val="18"/>
              </w:rPr>
              <w:t>state</w:t>
            </w:r>
            <w:r w:rsidRPr="00C17416">
              <w:rPr>
                <w:rFonts w:asciiTheme="majorBidi" w:eastAsia="Calibri" w:hAnsiTheme="majorBidi" w:cstheme="majorBidi"/>
                <w:sz w:val="18"/>
                <w:szCs w:val="18"/>
              </w:rPr>
              <w:t>s’ obligations to include technology-mediated settings in prevention and response efforts.</w:t>
            </w:r>
          </w:p>
          <w:p w14:paraId="16C33E86" w14:textId="77777777" w:rsidR="008C4F64" w:rsidRPr="00C17416" w:rsidRDefault="008C4F64">
            <w:pPr>
              <w:widowControl w:val="0"/>
              <w:numPr>
                <w:ilvl w:val="0"/>
                <w:numId w:val="21"/>
              </w:numPr>
              <w:tabs>
                <w:tab w:val="left" w:pos="266"/>
              </w:tabs>
              <w:autoSpaceDE w:val="0"/>
              <w:autoSpaceDN w:val="0"/>
              <w:spacing w:before="1" w:after="0" w:line="261" w:lineRule="auto"/>
              <w:ind w:right="540"/>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Recommends data collection and international cooperation to combat digital forms of violence against women.</w:t>
            </w:r>
          </w:p>
        </w:tc>
      </w:tr>
      <w:tr w:rsidR="008C4F64" w:rsidRPr="00C17416" w14:paraId="262956C9" w14:textId="77777777" w:rsidTr="0BDAED14">
        <w:trPr>
          <w:cantSplit/>
          <w:trHeight w:val="2086"/>
        </w:trPr>
        <w:tc>
          <w:tcPr>
            <w:tcW w:w="795" w:type="dxa"/>
            <w:shd w:val="clear" w:color="auto" w:fill="FFFFFF" w:themeFill="background1"/>
          </w:tcPr>
          <w:p w14:paraId="1D71BB87"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2F33F233"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76DF654B" w14:textId="77777777" w:rsidR="008C4F64" w:rsidRPr="00C17416" w:rsidRDefault="008C4F64" w:rsidP="008C4F64">
            <w:pPr>
              <w:widowControl w:val="0"/>
              <w:autoSpaceDE w:val="0"/>
              <w:autoSpaceDN w:val="0"/>
              <w:spacing w:before="80" w:after="0" w:line="240" w:lineRule="auto"/>
              <w:rPr>
                <w:rFonts w:asciiTheme="majorBidi" w:eastAsia="Calibri" w:hAnsiTheme="majorBidi" w:cstheme="majorBidi"/>
                <w:b/>
                <w:bCs/>
                <w:color w:val="FFFFFF" w:themeColor="background1"/>
                <w:kern w:val="0"/>
                <w:sz w:val="18"/>
                <w:szCs w:val="18"/>
                <w14:ligatures w14:val="none"/>
              </w:rPr>
            </w:pPr>
          </w:p>
          <w:p w14:paraId="733DD51F" w14:textId="77777777" w:rsidR="008C4F64" w:rsidRPr="00C17416" w:rsidRDefault="008C4F64" w:rsidP="008C4F64">
            <w:pPr>
              <w:widowControl w:val="0"/>
              <w:autoSpaceDE w:val="0"/>
              <w:autoSpaceDN w:val="0"/>
              <w:spacing w:before="1" w:after="0" w:line="240" w:lineRule="auto"/>
              <w:ind w:left="79"/>
              <w:rPr>
                <w:rFonts w:asciiTheme="majorBidi" w:eastAsia="Calibri" w:hAnsiTheme="majorBidi" w:cstheme="majorBidi"/>
                <w:b/>
                <w:bCs/>
                <w:color w:val="FFFFFF" w:themeColor="background1"/>
                <w:kern w:val="0"/>
                <w:sz w:val="18"/>
                <w:szCs w:val="18"/>
                <w14:ligatures w14:val="none"/>
              </w:rPr>
            </w:pPr>
            <w:r w:rsidRPr="00C17416">
              <w:rPr>
                <w:rFonts w:asciiTheme="majorBidi" w:eastAsia="Calibri" w:hAnsiTheme="majorBidi" w:cstheme="majorBidi"/>
                <w:b/>
                <w:bCs/>
                <w:sz w:val="18"/>
                <w:szCs w:val="18"/>
              </w:rPr>
              <w:t>2018</w:t>
            </w:r>
          </w:p>
        </w:tc>
        <w:tc>
          <w:tcPr>
            <w:tcW w:w="3170" w:type="dxa"/>
            <w:shd w:val="clear" w:color="auto" w:fill="FFFFFF" w:themeFill="background1"/>
          </w:tcPr>
          <w:p w14:paraId="2625EF3D" w14:textId="77777777" w:rsidR="008C4F64" w:rsidRPr="00C17416" w:rsidRDefault="008C4F64" w:rsidP="6BEE05D9">
            <w:pPr>
              <w:widowControl w:val="0"/>
              <w:autoSpaceDE w:val="0"/>
              <w:autoSpaceDN w:val="0"/>
              <w:spacing w:after="0" w:line="240" w:lineRule="auto"/>
              <w:rPr>
                <w:rFonts w:asciiTheme="majorBidi" w:eastAsia="Calibri" w:hAnsiTheme="majorBidi" w:cstheme="majorBidi"/>
                <w:kern w:val="0"/>
                <w:sz w:val="18"/>
                <w:szCs w:val="18"/>
                <w14:ligatures w14:val="none"/>
              </w:rPr>
            </w:pPr>
          </w:p>
          <w:p w14:paraId="1857BD12" w14:textId="77777777" w:rsidR="008C4F64" w:rsidRPr="00C17416" w:rsidRDefault="008C4F64" w:rsidP="6BEE05D9">
            <w:pPr>
              <w:widowControl w:val="0"/>
              <w:autoSpaceDE w:val="0"/>
              <w:autoSpaceDN w:val="0"/>
              <w:spacing w:before="205" w:after="0" w:line="240" w:lineRule="auto"/>
              <w:rPr>
                <w:rFonts w:asciiTheme="majorBidi" w:eastAsia="Calibri" w:hAnsiTheme="majorBidi" w:cstheme="majorBidi"/>
                <w:kern w:val="0"/>
                <w:sz w:val="18"/>
                <w:szCs w:val="18"/>
                <w14:ligatures w14:val="none"/>
              </w:rPr>
            </w:pPr>
          </w:p>
          <w:p w14:paraId="4CFF9336" w14:textId="2E28CC97" w:rsidR="008C4F64" w:rsidRPr="00C17416" w:rsidRDefault="008C4F64" w:rsidP="6BEE05D9">
            <w:pPr>
              <w:widowControl w:val="0"/>
              <w:autoSpaceDE w:val="0"/>
              <w:autoSpaceDN w:val="0"/>
              <w:spacing w:before="1" w:after="0" w:line="283" w:lineRule="auto"/>
              <w:ind w:left="193"/>
              <w:rPr>
                <w:rFonts w:asciiTheme="majorBidi" w:eastAsia="Calibri" w:hAnsiTheme="majorBidi" w:cstheme="majorBidi"/>
                <w:sz w:val="18"/>
                <w:szCs w:val="18"/>
                <w:u w:val="single"/>
              </w:rPr>
            </w:pPr>
          </w:p>
          <w:p w14:paraId="78FD2112" w14:textId="2BE7E538" w:rsidR="008C4F64" w:rsidRPr="00C17416" w:rsidRDefault="393D64D0" w:rsidP="0BDAED14">
            <w:pPr>
              <w:widowControl w:val="0"/>
              <w:autoSpaceDE w:val="0"/>
              <w:autoSpaceDN w:val="0"/>
              <w:spacing w:before="1" w:after="0" w:line="283" w:lineRule="auto"/>
              <w:ind w:left="193"/>
              <w:rPr>
                <w:rFonts w:ascii="Times New Roman" w:eastAsia="Times New Roman" w:hAnsi="Times New Roman" w:cs="Times New Roman"/>
                <w:kern w:val="0"/>
                <w:sz w:val="18"/>
                <w:szCs w:val="18"/>
                <w:u w:val="single"/>
                <w14:ligatures w14:val="none"/>
              </w:rPr>
            </w:pPr>
            <w:hyperlink r:id="rId19">
              <w:r w:rsidRPr="0BDAED14">
                <w:rPr>
                  <w:rStyle w:val="Hyperlink"/>
                  <w:rFonts w:ascii="Times New Roman" w:eastAsia="Times New Roman" w:hAnsi="Times New Roman" w:cs="Times New Roman"/>
                  <w:color w:val="auto"/>
                  <w:sz w:val="18"/>
                  <w:szCs w:val="18"/>
                </w:rPr>
                <w:t>Report of the Special Rapporteur on Violence against Women, Its Causes and Consequences on online violence against women and girls from a human rights perspective A/HRC/38/47</w:t>
              </w:r>
            </w:hyperlink>
          </w:p>
        </w:tc>
        <w:tc>
          <w:tcPr>
            <w:tcW w:w="5590" w:type="dxa"/>
            <w:shd w:val="clear" w:color="auto" w:fill="FFFFFF" w:themeFill="background1"/>
          </w:tcPr>
          <w:p w14:paraId="21EA9EF6" w14:textId="77777777" w:rsidR="008C4F64" w:rsidRPr="00C17416" w:rsidRDefault="008C4F64">
            <w:pPr>
              <w:widowControl w:val="0"/>
              <w:numPr>
                <w:ilvl w:val="0"/>
                <w:numId w:val="20"/>
              </w:numPr>
              <w:tabs>
                <w:tab w:val="left" w:pos="266"/>
              </w:tabs>
              <w:autoSpaceDE w:val="0"/>
              <w:autoSpaceDN w:val="0"/>
              <w:spacing w:before="165" w:after="0" w:line="261" w:lineRule="auto"/>
              <w:ind w:right="741"/>
              <w:jc w:val="both"/>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First UN thematic report on VAWG in digital contexts; defines cyber harassment, doxing, sextortion, and non-consensual image sharing as human rights violations.</w:t>
            </w:r>
          </w:p>
          <w:p w14:paraId="40E0FABD" w14:textId="77777777" w:rsidR="008C4F64" w:rsidRPr="00C17416" w:rsidRDefault="008C4F64">
            <w:pPr>
              <w:widowControl w:val="0"/>
              <w:numPr>
                <w:ilvl w:val="0"/>
                <w:numId w:val="20"/>
              </w:numPr>
              <w:tabs>
                <w:tab w:val="left" w:pos="266"/>
              </w:tabs>
              <w:autoSpaceDE w:val="0"/>
              <w:autoSpaceDN w:val="0"/>
              <w:spacing w:before="1" w:after="0" w:line="261" w:lineRule="auto"/>
              <w:ind w:right="398"/>
              <w:jc w:val="both"/>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Highlights psychological, social, and economic consequences of violence in digital contexts.</w:t>
            </w:r>
          </w:p>
          <w:p w14:paraId="1200076B" w14:textId="35157C8D" w:rsidR="008C4F64" w:rsidRPr="00C17416" w:rsidRDefault="008C4F64">
            <w:pPr>
              <w:widowControl w:val="0"/>
              <w:numPr>
                <w:ilvl w:val="0"/>
                <w:numId w:val="20"/>
              </w:numPr>
              <w:tabs>
                <w:tab w:val="left" w:pos="266"/>
              </w:tabs>
              <w:autoSpaceDE w:val="0"/>
              <w:autoSpaceDN w:val="0"/>
              <w:spacing w:before="1" w:after="0" w:line="261" w:lineRule="auto"/>
              <w:ind w:right="369"/>
              <w:jc w:val="both"/>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 xml:space="preserve">Calls for </w:t>
            </w:r>
            <w:r w:rsidR="003506B2">
              <w:rPr>
                <w:rFonts w:asciiTheme="majorBidi" w:eastAsia="Calibri" w:hAnsiTheme="majorBidi" w:cstheme="majorBidi"/>
                <w:sz w:val="18"/>
                <w:szCs w:val="18"/>
              </w:rPr>
              <w:t>state</w:t>
            </w:r>
            <w:r w:rsidRPr="00C17416">
              <w:rPr>
                <w:rFonts w:asciiTheme="majorBidi" w:eastAsia="Calibri" w:hAnsiTheme="majorBidi" w:cstheme="majorBidi"/>
                <w:sz w:val="18"/>
                <w:szCs w:val="18"/>
              </w:rPr>
              <w:t>s to act urgently to prevent and respond to VAWG in digital contexts.</w:t>
            </w:r>
          </w:p>
        </w:tc>
      </w:tr>
      <w:tr w:rsidR="008C4F64" w:rsidRPr="00C17416" w14:paraId="540A9A02" w14:textId="77777777" w:rsidTr="0BDAED14">
        <w:trPr>
          <w:cantSplit/>
          <w:trHeight w:val="1846"/>
        </w:trPr>
        <w:tc>
          <w:tcPr>
            <w:tcW w:w="795" w:type="dxa"/>
            <w:vMerge w:val="restart"/>
            <w:shd w:val="clear" w:color="auto" w:fill="FFFFFF" w:themeFill="background1"/>
          </w:tcPr>
          <w:p w14:paraId="1AF3185E"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7AFA7C3A"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767CB21B"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28C9AB86"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b/>
                <w:bCs/>
                <w:color w:val="FFFFFF" w:themeColor="background1"/>
                <w:kern w:val="0"/>
                <w:sz w:val="18"/>
                <w:szCs w:val="18"/>
                <w14:ligatures w14:val="none"/>
              </w:rPr>
            </w:pPr>
          </w:p>
          <w:p w14:paraId="5BC5F4F1" w14:textId="77777777" w:rsidR="008C4F64" w:rsidRPr="00C17416" w:rsidRDefault="008C4F64" w:rsidP="008C4F64">
            <w:pPr>
              <w:widowControl w:val="0"/>
              <w:autoSpaceDE w:val="0"/>
              <w:autoSpaceDN w:val="0"/>
              <w:spacing w:before="139" w:after="0" w:line="240" w:lineRule="auto"/>
              <w:rPr>
                <w:rFonts w:asciiTheme="majorBidi" w:eastAsia="Calibri" w:hAnsiTheme="majorBidi" w:cstheme="majorBidi"/>
                <w:b/>
                <w:bCs/>
                <w:color w:val="FFFFFF" w:themeColor="background1"/>
                <w:kern w:val="0"/>
                <w:sz w:val="18"/>
                <w:szCs w:val="18"/>
                <w14:ligatures w14:val="none"/>
              </w:rPr>
            </w:pPr>
          </w:p>
          <w:p w14:paraId="6717C9BF" w14:textId="77777777" w:rsidR="008C4F64" w:rsidRPr="00C17416" w:rsidRDefault="008C4F64" w:rsidP="008C4F64">
            <w:pPr>
              <w:widowControl w:val="0"/>
              <w:autoSpaceDE w:val="0"/>
              <w:autoSpaceDN w:val="0"/>
              <w:spacing w:after="0" w:line="240" w:lineRule="auto"/>
              <w:ind w:left="79"/>
              <w:rPr>
                <w:rFonts w:asciiTheme="majorBidi" w:eastAsia="Calibri" w:hAnsiTheme="majorBidi" w:cstheme="majorBidi"/>
                <w:b/>
                <w:bCs/>
                <w:color w:val="FFFFFF" w:themeColor="background1"/>
                <w:spacing w:val="-4"/>
                <w:w w:val="115"/>
                <w:kern w:val="0"/>
                <w:sz w:val="18"/>
                <w:szCs w:val="18"/>
                <w14:ligatures w14:val="none"/>
              </w:rPr>
            </w:pPr>
            <w:r w:rsidRPr="00C17416">
              <w:rPr>
                <w:rFonts w:asciiTheme="majorBidi" w:eastAsia="Calibri" w:hAnsiTheme="majorBidi" w:cstheme="majorBidi"/>
                <w:b/>
                <w:bCs/>
                <w:sz w:val="18"/>
                <w:szCs w:val="18"/>
              </w:rPr>
              <w:t>2023</w:t>
            </w:r>
          </w:p>
          <w:p w14:paraId="1E8F2ACC" w14:textId="77777777" w:rsidR="0013001C" w:rsidRPr="00C17416" w:rsidRDefault="0013001C" w:rsidP="0013001C">
            <w:pPr>
              <w:rPr>
                <w:rFonts w:asciiTheme="majorBidi" w:eastAsia="Calibri" w:hAnsiTheme="majorBidi" w:cstheme="majorBidi"/>
                <w:b/>
                <w:bCs/>
                <w:color w:val="FFFFFF" w:themeColor="background1"/>
                <w:spacing w:val="-4"/>
                <w:w w:val="115"/>
                <w:kern w:val="0"/>
                <w:sz w:val="18"/>
                <w:szCs w:val="18"/>
                <w14:ligatures w14:val="none"/>
              </w:rPr>
            </w:pPr>
          </w:p>
          <w:p w14:paraId="5452A368" w14:textId="77777777" w:rsidR="0013001C" w:rsidRPr="00C17416" w:rsidRDefault="0013001C" w:rsidP="0013001C">
            <w:pPr>
              <w:rPr>
                <w:rFonts w:asciiTheme="majorBidi" w:eastAsia="Calibri" w:hAnsiTheme="majorBidi" w:cstheme="majorBidi"/>
                <w:b/>
                <w:bCs/>
                <w:sz w:val="18"/>
                <w:szCs w:val="18"/>
              </w:rPr>
            </w:pPr>
          </w:p>
        </w:tc>
        <w:tc>
          <w:tcPr>
            <w:tcW w:w="3170" w:type="dxa"/>
            <w:shd w:val="clear" w:color="auto" w:fill="FFFFFF" w:themeFill="background1"/>
          </w:tcPr>
          <w:p w14:paraId="0153AF2B"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kern w:val="0"/>
                <w:sz w:val="18"/>
                <w:szCs w:val="18"/>
                <w14:ligatures w14:val="none"/>
              </w:rPr>
            </w:pPr>
          </w:p>
          <w:p w14:paraId="0273A4B2" w14:textId="77777777" w:rsidR="008C4F64" w:rsidRPr="00C17416" w:rsidRDefault="008C4F64" w:rsidP="008C4F64">
            <w:pPr>
              <w:widowControl w:val="0"/>
              <w:autoSpaceDE w:val="0"/>
              <w:autoSpaceDN w:val="0"/>
              <w:spacing w:before="92" w:after="0" w:line="240" w:lineRule="auto"/>
              <w:rPr>
                <w:rFonts w:asciiTheme="majorBidi" w:eastAsia="Calibri" w:hAnsiTheme="majorBidi" w:cstheme="majorBidi"/>
                <w:kern w:val="0"/>
                <w:sz w:val="18"/>
                <w:szCs w:val="18"/>
                <w14:ligatures w14:val="none"/>
              </w:rPr>
            </w:pPr>
          </w:p>
          <w:p w14:paraId="2981EA41" w14:textId="77777777" w:rsidR="008C4F64" w:rsidRPr="00C17416" w:rsidRDefault="008C4F64" w:rsidP="008C4F64">
            <w:pPr>
              <w:widowControl w:val="0"/>
              <w:autoSpaceDE w:val="0"/>
              <w:autoSpaceDN w:val="0"/>
              <w:spacing w:after="0" w:line="283" w:lineRule="auto"/>
              <w:ind w:left="193" w:right="592"/>
              <w:rPr>
                <w:rFonts w:asciiTheme="majorBidi" w:eastAsia="Calibri" w:hAnsiTheme="majorBidi" w:cstheme="majorBidi"/>
                <w:kern w:val="0"/>
                <w:sz w:val="18"/>
                <w:szCs w:val="18"/>
                <w14:ligatures w14:val="none"/>
              </w:rPr>
            </w:pPr>
            <w:hyperlink r:id="rId20">
              <w:r w:rsidRPr="00C17416">
                <w:rPr>
                  <w:rFonts w:asciiTheme="majorBidi" w:eastAsia="Calibri" w:hAnsiTheme="majorBidi" w:cstheme="majorBidi"/>
                  <w:sz w:val="18"/>
                  <w:szCs w:val="18"/>
                  <w:u w:val="single"/>
                </w:rPr>
                <w:t xml:space="preserve">Commission on the Status </w:t>
              </w:r>
            </w:hyperlink>
            <w:r w:rsidRPr="00C17416">
              <w:rPr>
                <w:rFonts w:asciiTheme="majorBidi" w:eastAsia="Calibri" w:hAnsiTheme="majorBidi" w:cstheme="majorBidi"/>
                <w:sz w:val="18"/>
                <w:szCs w:val="18"/>
              </w:rPr>
              <w:t xml:space="preserve"> </w:t>
            </w:r>
            <w:hyperlink r:id="rId21">
              <w:r w:rsidRPr="00C17416">
                <w:rPr>
                  <w:rFonts w:asciiTheme="majorBidi" w:eastAsia="Calibri" w:hAnsiTheme="majorBidi" w:cstheme="majorBidi"/>
                  <w:sz w:val="18"/>
                  <w:szCs w:val="18"/>
                  <w:u w:val="single"/>
                </w:rPr>
                <w:t xml:space="preserve">of Women (CSW67) Agreed </w:t>
              </w:r>
            </w:hyperlink>
            <w:r w:rsidRPr="00C17416">
              <w:rPr>
                <w:rFonts w:asciiTheme="majorBidi" w:eastAsia="Calibri" w:hAnsiTheme="majorBidi" w:cstheme="majorBidi"/>
                <w:sz w:val="18"/>
                <w:szCs w:val="18"/>
              </w:rPr>
              <w:t xml:space="preserve"> </w:t>
            </w:r>
            <w:hyperlink r:id="rId22">
              <w:r w:rsidRPr="00C17416">
                <w:rPr>
                  <w:rFonts w:asciiTheme="majorBidi" w:eastAsia="Calibri" w:hAnsiTheme="majorBidi" w:cstheme="majorBidi"/>
                  <w:sz w:val="18"/>
                  <w:szCs w:val="18"/>
                  <w:u w:val="single"/>
                </w:rPr>
                <w:t>Conclusions</w:t>
              </w:r>
            </w:hyperlink>
          </w:p>
        </w:tc>
        <w:tc>
          <w:tcPr>
            <w:tcW w:w="5590" w:type="dxa"/>
            <w:shd w:val="clear" w:color="auto" w:fill="FFFFFF" w:themeFill="background1"/>
          </w:tcPr>
          <w:p w14:paraId="78047751" w14:textId="77777777" w:rsidR="008C4F64" w:rsidRPr="00C17416" w:rsidRDefault="008C4F64">
            <w:pPr>
              <w:widowControl w:val="0"/>
              <w:numPr>
                <w:ilvl w:val="0"/>
                <w:numId w:val="19"/>
              </w:numPr>
              <w:tabs>
                <w:tab w:val="left" w:pos="266"/>
              </w:tabs>
              <w:autoSpaceDE w:val="0"/>
              <w:autoSpaceDN w:val="0"/>
              <w:spacing w:before="171" w:after="0" w:line="261" w:lineRule="auto"/>
              <w:ind w:right="951"/>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Focuses on the priority theme: Innovation, technological change, and digital education for gender equality.</w:t>
            </w:r>
          </w:p>
          <w:p w14:paraId="5E625CB7" w14:textId="77777777" w:rsidR="008C4F64" w:rsidRPr="00C17416" w:rsidRDefault="008C4F64">
            <w:pPr>
              <w:widowControl w:val="0"/>
              <w:numPr>
                <w:ilvl w:val="0"/>
                <w:numId w:val="19"/>
              </w:numPr>
              <w:tabs>
                <w:tab w:val="left" w:pos="266"/>
              </w:tabs>
              <w:autoSpaceDE w:val="0"/>
              <w:autoSpaceDN w:val="0"/>
              <w:spacing w:before="1" w:after="0" w:line="261" w:lineRule="auto"/>
              <w:ind w:right="653"/>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 xml:space="preserve">Expresses deep concern at the scale and impact of violence against women and girls that occurs or is amplified </w:t>
            </w:r>
            <w:proofErr w:type="gramStart"/>
            <w:r w:rsidRPr="00C17416">
              <w:rPr>
                <w:rFonts w:asciiTheme="majorBidi" w:eastAsia="Calibri" w:hAnsiTheme="majorBidi" w:cstheme="majorBidi"/>
                <w:sz w:val="18"/>
                <w:szCs w:val="18"/>
              </w:rPr>
              <w:t>by the use of</w:t>
            </w:r>
            <w:proofErr w:type="gramEnd"/>
            <w:r w:rsidRPr="00C17416">
              <w:rPr>
                <w:rFonts w:asciiTheme="majorBidi" w:eastAsia="Calibri" w:hAnsiTheme="majorBidi" w:cstheme="majorBidi"/>
                <w:sz w:val="18"/>
                <w:szCs w:val="18"/>
              </w:rPr>
              <w:t xml:space="preserve"> technology.</w:t>
            </w:r>
          </w:p>
          <w:p w14:paraId="7E8BCB7E" w14:textId="77777777" w:rsidR="008C4F64" w:rsidRPr="00C17416" w:rsidRDefault="008C4F64">
            <w:pPr>
              <w:widowControl w:val="0"/>
              <w:numPr>
                <w:ilvl w:val="0"/>
                <w:numId w:val="19"/>
              </w:numPr>
              <w:tabs>
                <w:tab w:val="left" w:pos="266"/>
              </w:tabs>
              <w:autoSpaceDE w:val="0"/>
              <w:autoSpaceDN w:val="0"/>
              <w:spacing w:before="1" w:after="0" w:line="261" w:lineRule="auto"/>
              <w:ind w:right="456"/>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Calls for comprehensive preventive and eliminatory measures targeting gender-based violence in technology-mediated environments.</w:t>
            </w:r>
          </w:p>
        </w:tc>
      </w:tr>
      <w:tr w:rsidR="008C4F64" w:rsidRPr="00C17416" w14:paraId="37CC981C" w14:textId="77777777" w:rsidTr="0BDAED14">
        <w:trPr>
          <w:cantSplit/>
          <w:trHeight w:val="1488"/>
        </w:trPr>
        <w:tc>
          <w:tcPr>
            <w:tcW w:w="795" w:type="dxa"/>
            <w:vMerge/>
          </w:tcPr>
          <w:p w14:paraId="35C314AC"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color w:val="FFFFFF" w:themeColor="background1"/>
                <w:kern w:val="0"/>
                <w:sz w:val="18"/>
                <w:szCs w:val="18"/>
                <w14:ligatures w14:val="none"/>
              </w:rPr>
            </w:pPr>
          </w:p>
        </w:tc>
        <w:tc>
          <w:tcPr>
            <w:tcW w:w="3170" w:type="dxa"/>
            <w:tcBorders>
              <w:bottom w:val="single" w:sz="4" w:space="0" w:color="auto"/>
            </w:tcBorders>
            <w:shd w:val="clear" w:color="auto" w:fill="FFFFFF" w:themeFill="background1"/>
          </w:tcPr>
          <w:p w14:paraId="17FCCB13" w14:textId="77777777" w:rsidR="008C4F64" w:rsidRPr="00C17416" w:rsidRDefault="008C4F64" w:rsidP="008C4F64">
            <w:pPr>
              <w:widowControl w:val="0"/>
              <w:autoSpaceDE w:val="0"/>
              <w:autoSpaceDN w:val="0"/>
              <w:spacing w:before="142" w:after="0" w:line="240" w:lineRule="auto"/>
              <w:rPr>
                <w:rFonts w:asciiTheme="majorBidi" w:eastAsia="Calibri" w:hAnsiTheme="majorBidi" w:cstheme="majorBidi"/>
                <w:kern w:val="0"/>
                <w:sz w:val="18"/>
                <w:szCs w:val="18"/>
                <w14:ligatures w14:val="none"/>
              </w:rPr>
            </w:pPr>
          </w:p>
          <w:p w14:paraId="58076168" w14:textId="77777777" w:rsidR="008C4F64" w:rsidRPr="00C17416" w:rsidRDefault="008C4F64" w:rsidP="008C4F64">
            <w:pPr>
              <w:widowControl w:val="0"/>
              <w:autoSpaceDE w:val="0"/>
              <w:autoSpaceDN w:val="0"/>
              <w:spacing w:after="0" w:line="283" w:lineRule="auto"/>
              <w:ind w:left="193"/>
              <w:rPr>
                <w:rFonts w:asciiTheme="majorBidi" w:eastAsia="Calibri" w:hAnsiTheme="majorBidi" w:cstheme="majorBidi"/>
                <w:kern w:val="0"/>
                <w:sz w:val="18"/>
                <w:szCs w:val="18"/>
                <w14:ligatures w14:val="none"/>
              </w:rPr>
            </w:pPr>
            <w:hyperlink r:id="rId23">
              <w:r w:rsidRPr="00C17416">
                <w:rPr>
                  <w:rFonts w:asciiTheme="majorBidi" w:eastAsia="Calibri" w:hAnsiTheme="majorBidi" w:cstheme="majorBidi"/>
                  <w:sz w:val="18"/>
                  <w:szCs w:val="18"/>
                  <w:u w:val="single"/>
                </w:rPr>
                <w:t xml:space="preserve">UN General Assembly Resolution </w:t>
              </w:r>
            </w:hyperlink>
            <w:r w:rsidRPr="00C17416">
              <w:rPr>
                <w:rFonts w:asciiTheme="majorBidi" w:eastAsia="Calibri" w:hAnsiTheme="majorBidi" w:cstheme="majorBidi"/>
                <w:sz w:val="18"/>
                <w:szCs w:val="18"/>
              </w:rPr>
              <w:t xml:space="preserve"> </w:t>
            </w:r>
            <w:hyperlink r:id="rId24">
              <w:r w:rsidRPr="00C17416">
                <w:rPr>
                  <w:rFonts w:asciiTheme="majorBidi" w:eastAsia="Calibri" w:hAnsiTheme="majorBidi" w:cstheme="majorBidi"/>
                  <w:sz w:val="18"/>
                  <w:szCs w:val="18"/>
                  <w:u w:val="single"/>
                </w:rPr>
                <w:t xml:space="preserve">A/78/213: Human Rights in the </w:t>
              </w:r>
            </w:hyperlink>
            <w:r w:rsidRPr="00C17416">
              <w:rPr>
                <w:rFonts w:asciiTheme="majorBidi" w:eastAsia="Calibri" w:hAnsiTheme="majorBidi" w:cstheme="majorBidi"/>
                <w:sz w:val="18"/>
                <w:szCs w:val="18"/>
              </w:rPr>
              <w:t xml:space="preserve"> </w:t>
            </w:r>
            <w:hyperlink r:id="rId25">
              <w:r w:rsidRPr="00C17416">
                <w:rPr>
                  <w:rFonts w:asciiTheme="majorBidi" w:eastAsia="Calibri" w:hAnsiTheme="majorBidi" w:cstheme="majorBidi"/>
                  <w:sz w:val="18"/>
                  <w:szCs w:val="18"/>
                  <w:u w:val="single"/>
                </w:rPr>
                <w:t>Context of Digital Technologies</w:t>
              </w:r>
            </w:hyperlink>
          </w:p>
        </w:tc>
        <w:tc>
          <w:tcPr>
            <w:tcW w:w="5590" w:type="dxa"/>
            <w:tcBorders>
              <w:bottom w:val="single" w:sz="4" w:space="0" w:color="auto"/>
            </w:tcBorders>
            <w:shd w:val="clear" w:color="auto" w:fill="FFFFFF" w:themeFill="background1"/>
          </w:tcPr>
          <w:p w14:paraId="2E30B3E4" w14:textId="77777777" w:rsidR="008C4F64" w:rsidRPr="00C17416" w:rsidRDefault="008C4F64">
            <w:pPr>
              <w:widowControl w:val="0"/>
              <w:numPr>
                <w:ilvl w:val="0"/>
                <w:numId w:val="18"/>
              </w:numPr>
              <w:tabs>
                <w:tab w:val="left" w:pos="266"/>
              </w:tabs>
              <w:autoSpaceDE w:val="0"/>
              <w:autoSpaceDN w:val="0"/>
              <w:spacing w:before="121" w:after="0" w:line="261" w:lineRule="auto"/>
              <w:ind w:right="846"/>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Recognises sexual exploitation, harassment, stalking, bullying, non-consensual image sharing as forms of gender-based violence.</w:t>
            </w:r>
          </w:p>
          <w:p w14:paraId="1D71F4E4" w14:textId="10B1DB60" w:rsidR="008C4F64" w:rsidRPr="00C17416" w:rsidRDefault="008C4F64">
            <w:pPr>
              <w:widowControl w:val="0"/>
              <w:numPr>
                <w:ilvl w:val="0"/>
                <w:numId w:val="18"/>
              </w:numPr>
              <w:tabs>
                <w:tab w:val="left" w:pos="266"/>
              </w:tabs>
              <w:autoSpaceDE w:val="0"/>
              <w:autoSpaceDN w:val="0"/>
              <w:spacing w:before="1" w:after="0" w:line="261" w:lineRule="auto"/>
              <w:ind w:right="562"/>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 xml:space="preserve">Urges </w:t>
            </w:r>
            <w:r w:rsidR="003506B2">
              <w:rPr>
                <w:rFonts w:asciiTheme="majorBidi" w:eastAsia="Calibri" w:hAnsiTheme="majorBidi" w:cstheme="majorBidi"/>
                <w:sz w:val="18"/>
                <w:szCs w:val="18"/>
              </w:rPr>
              <w:t>state</w:t>
            </w:r>
            <w:r w:rsidRPr="00C17416">
              <w:rPr>
                <w:rFonts w:asciiTheme="majorBidi" w:eastAsia="Calibri" w:hAnsiTheme="majorBidi" w:cstheme="majorBidi"/>
                <w:sz w:val="18"/>
                <w:szCs w:val="18"/>
              </w:rPr>
              <w:t>s, platforms, and stakeholders to uphold due diligence obligations for preventing harm, especially in artificial intelligence (AI) contexts.</w:t>
            </w:r>
          </w:p>
        </w:tc>
      </w:tr>
      <w:tr w:rsidR="008C4F64" w:rsidRPr="00C17416" w14:paraId="404CE2C1" w14:textId="77777777" w:rsidTr="0BDAED14">
        <w:trPr>
          <w:cantSplit/>
          <w:trHeight w:val="1488"/>
        </w:trPr>
        <w:tc>
          <w:tcPr>
            <w:tcW w:w="795" w:type="dxa"/>
            <w:shd w:val="clear" w:color="auto" w:fill="FFFFFF" w:themeFill="background1"/>
          </w:tcPr>
          <w:p w14:paraId="37832DBD" w14:textId="77777777" w:rsidR="008C4F64" w:rsidRPr="00C17416" w:rsidRDefault="008C4F64" w:rsidP="008C4F64">
            <w:pPr>
              <w:widowControl w:val="0"/>
              <w:autoSpaceDE w:val="0"/>
              <w:autoSpaceDN w:val="0"/>
              <w:spacing w:after="0" w:line="240" w:lineRule="auto"/>
              <w:rPr>
                <w:rFonts w:asciiTheme="majorBidi" w:eastAsia="Calibri" w:hAnsiTheme="majorBidi" w:cstheme="majorBidi"/>
                <w:color w:val="FFFFFF" w:themeColor="background1"/>
                <w:kern w:val="0"/>
                <w:sz w:val="18"/>
                <w:szCs w:val="18"/>
                <w14:ligatures w14:val="none"/>
              </w:rPr>
            </w:pPr>
          </w:p>
          <w:p w14:paraId="3EF43660" w14:textId="78B68FCC" w:rsidR="00C17416" w:rsidRPr="00C17416" w:rsidRDefault="00C17416" w:rsidP="00C17416">
            <w:pPr>
              <w:widowControl w:val="0"/>
              <w:autoSpaceDE w:val="0"/>
              <w:autoSpaceDN w:val="0"/>
              <w:spacing w:after="0" w:line="240" w:lineRule="auto"/>
              <w:jc w:val="center"/>
              <w:rPr>
                <w:rFonts w:asciiTheme="majorBidi" w:eastAsia="Calibri" w:hAnsiTheme="majorBidi" w:cstheme="majorBidi"/>
                <w:b/>
                <w:bCs/>
                <w:color w:val="FFFFFF" w:themeColor="background1"/>
                <w:kern w:val="0"/>
                <w:sz w:val="18"/>
                <w:szCs w:val="18"/>
                <w14:ligatures w14:val="none"/>
              </w:rPr>
            </w:pPr>
            <w:r w:rsidRPr="00C17416">
              <w:rPr>
                <w:rFonts w:asciiTheme="majorBidi" w:eastAsia="Calibri" w:hAnsiTheme="majorBidi" w:cstheme="majorBidi"/>
                <w:b/>
                <w:bCs/>
                <w:kern w:val="0"/>
                <w:sz w:val="18"/>
                <w:szCs w:val="18"/>
                <w14:ligatures w14:val="none"/>
              </w:rPr>
              <w:t>2024</w:t>
            </w:r>
          </w:p>
        </w:tc>
        <w:tc>
          <w:tcPr>
            <w:tcW w:w="3170" w:type="dxa"/>
            <w:tcBorders>
              <w:bottom w:val="single" w:sz="4" w:space="0" w:color="auto"/>
            </w:tcBorders>
            <w:shd w:val="clear" w:color="auto" w:fill="FFFFFF" w:themeFill="background1"/>
          </w:tcPr>
          <w:p w14:paraId="39D6D04D" w14:textId="29619A6F" w:rsidR="008C4F64" w:rsidRPr="00C17416" w:rsidRDefault="008C4F64" w:rsidP="00C17416">
            <w:pPr>
              <w:widowControl w:val="0"/>
              <w:autoSpaceDE w:val="0"/>
              <w:autoSpaceDN w:val="0"/>
              <w:spacing w:before="142" w:after="0" w:line="240" w:lineRule="auto"/>
              <w:rPr>
                <w:rFonts w:asciiTheme="majorBidi" w:eastAsia="Calibri" w:hAnsiTheme="majorBidi" w:cstheme="majorBidi"/>
                <w:kern w:val="0"/>
                <w:sz w:val="18"/>
                <w:szCs w:val="18"/>
                <w14:ligatures w14:val="none"/>
              </w:rPr>
            </w:pPr>
            <w:r w:rsidRPr="00C17416">
              <w:rPr>
                <w:rFonts w:asciiTheme="majorBidi" w:eastAsia="Calibri" w:hAnsiTheme="majorBidi" w:cstheme="majorBidi"/>
                <w:kern w:val="0"/>
                <w:sz w:val="18"/>
                <w:szCs w:val="18"/>
                <w14:ligatures w14:val="none"/>
              </w:rPr>
              <w:t xml:space="preserve"> </w:t>
            </w:r>
            <w:hyperlink r:id="rId26" w:history="1">
              <w:r w:rsidRPr="00C17416">
                <w:rPr>
                  <w:rStyle w:val="Hyperlink"/>
                  <w:rFonts w:asciiTheme="majorBidi" w:eastAsia="Calibri" w:hAnsiTheme="majorBidi" w:cstheme="majorBidi"/>
                  <w:color w:val="auto"/>
                  <w:kern w:val="0"/>
                  <w:sz w:val="18"/>
                  <w:szCs w:val="18"/>
                  <w14:ligatures w14:val="none"/>
                </w:rPr>
                <w:t xml:space="preserve">UN General Assembly Resolution A/78/L.49: </w:t>
              </w:r>
              <w:r w:rsidR="00C17416" w:rsidRPr="00C17416">
                <w:rPr>
                  <w:rStyle w:val="Hyperlink"/>
                  <w:color w:val="auto"/>
                </w:rPr>
                <w:t xml:space="preserve"> </w:t>
              </w:r>
              <w:r w:rsidR="00C17416" w:rsidRPr="00C17416">
                <w:rPr>
                  <w:rStyle w:val="Hyperlink"/>
                  <w:rFonts w:asciiTheme="majorBidi" w:eastAsia="Calibri" w:hAnsiTheme="majorBidi" w:cstheme="majorBidi"/>
                  <w:color w:val="auto"/>
                  <w:kern w:val="0"/>
                  <w:sz w:val="18"/>
                  <w:szCs w:val="18"/>
                  <w14:ligatures w14:val="none"/>
                </w:rPr>
                <w:t>Seizing the opportunities of safe, secure and trustworthy artificial intelligence systems for sustainable development</w:t>
              </w:r>
            </w:hyperlink>
          </w:p>
        </w:tc>
        <w:tc>
          <w:tcPr>
            <w:tcW w:w="5590" w:type="dxa"/>
            <w:tcBorders>
              <w:bottom w:val="single" w:sz="4" w:space="0" w:color="auto"/>
            </w:tcBorders>
            <w:shd w:val="clear" w:color="auto" w:fill="FFFFFF" w:themeFill="background1"/>
          </w:tcPr>
          <w:p w14:paraId="610C71F3" w14:textId="77777777" w:rsidR="008C4F64" w:rsidRPr="00C17416" w:rsidRDefault="00076C9A">
            <w:pPr>
              <w:widowControl w:val="0"/>
              <w:numPr>
                <w:ilvl w:val="0"/>
                <w:numId w:val="18"/>
              </w:numPr>
              <w:tabs>
                <w:tab w:val="left" w:pos="266"/>
              </w:tabs>
              <w:autoSpaceDE w:val="0"/>
              <w:autoSpaceDN w:val="0"/>
              <w:spacing w:before="121" w:after="0" w:line="261" w:lineRule="auto"/>
              <w:ind w:right="846"/>
              <w:rPr>
                <w:rFonts w:asciiTheme="majorBidi" w:eastAsia="Calibri" w:hAnsiTheme="majorBidi" w:cstheme="majorBidi"/>
                <w:kern w:val="0"/>
                <w:sz w:val="18"/>
                <w:szCs w:val="18"/>
                <w14:ligatures w14:val="none"/>
              </w:rPr>
            </w:pPr>
            <w:r w:rsidRPr="00C17416">
              <w:rPr>
                <w:rFonts w:asciiTheme="majorBidi" w:eastAsia="Calibri" w:hAnsiTheme="majorBidi" w:cstheme="majorBidi"/>
                <w:w w:val="110"/>
                <w:sz w:val="18"/>
                <w:szCs w:val="18"/>
              </w:rPr>
              <w:t>Endorses</w:t>
            </w:r>
            <w:r w:rsidRPr="00C17416">
              <w:rPr>
                <w:rFonts w:asciiTheme="majorBidi" w:eastAsia="Calibri" w:hAnsiTheme="majorBidi" w:cstheme="majorBidi"/>
                <w:spacing w:val="-10"/>
                <w:w w:val="110"/>
                <w:sz w:val="18"/>
                <w:szCs w:val="18"/>
              </w:rPr>
              <w:t xml:space="preserve"> </w:t>
            </w:r>
            <w:r w:rsidRPr="00C17416">
              <w:rPr>
                <w:rFonts w:asciiTheme="majorBidi" w:eastAsia="Calibri" w:hAnsiTheme="majorBidi" w:cstheme="majorBidi"/>
                <w:w w:val="110"/>
                <w:sz w:val="18"/>
                <w:szCs w:val="18"/>
              </w:rPr>
              <w:t>development</w:t>
            </w:r>
            <w:r w:rsidRPr="00C17416">
              <w:rPr>
                <w:rFonts w:asciiTheme="majorBidi" w:eastAsia="Calibri" w:hAnsiTheme="majorBidi" w:cstheme="majorBidi"/>
                <w:spacing w:val="-10"/>
                <w:w w:val="110"/>
                <w:sz w:val="18"/>
                <w:szCs w:val="18"/>
              </w:rPr>
              <w:t xml:space="preserve"> </w:t>
            </w:r>
            <w:r w:rsidRPr="00C17416">
              <w:rPr>
                <w:rFonts w:asciiTheme="majorBidi" w:eastAsia="Calibri" w:hAnsiTheme="majorBidi" w:cstheme="majorBidi"/>
                <w:w w:val="110"/>
                <w:sz w:val="18"/>
                <w:szCs w:val="18"/>
              </w:rPr>
              <w:t>of</w:t>
            </w:r>
            <w:r w:rsidRPr="00C17416">
              <w:rPr>
                <w:rFonts w:asciiTheme="majorBidi" w:eastAsia="Calibri" w:hAnsiTheme="majorBidi" w:cstheme="majorBidi"/>
                <w:spacing w:val="-6"/>
                <w:w w:val="110"/>
                <w:sz w:val="18"/>
                <w:szCs w:val="18"/>
              </w:rPr>
              <w:t xml:space="preserve"> </w:t>
            </w:r>
            <w:r w:rsidRPr="00C17416">
              <w:rPr>
                <w:rFonts w:asciiTheme="majorBidi" w:eastAsia="Calibri" w:hAnsiTheme="majorBidi" w:cstheme="majorBidi"/>
                <w:w w:val="110"/>
                <w:sz w:val="18"/>
                <w:szCs w:val="18"/>
              </w:rPr>
              <w:t>safe</w:t>
            </w:r>
            <w:r w:rsidRPr="00C17416">
              <w:rPr>
                <w:rFonts w:asciiTheme="majorBidi" w:eastAsia="Calibri" w:hAnsiTheme="majorBidi" w:cstheme="majorBidi"/>
                <w:spacing w:val="-10"/>
                <w:w w:val="110"/>
                <w:sz w:val="18"/>
                <w:szCs w:val="18"/>
              </w:rPr>
              <w:t xml:space="preserve"> </w:t>
            </w:r>
            <w:r w:rsidRPr="00C17416">
              <w:rPr>
                <w:rFonts w:asciiTheme="majorBidi" w:eastAsia="Calibri" w:hAnsiTheme="majorBidi" w:cstheme="majorBidi"/>
                <w:w w:val="110"/>
                <w:sz w:val="18"/>
                <w:szCs w:val="18"/>
              </w:rPr>
              <w:t>and</w:t>
            </w:r>
            <w:r w:rsidRPr="00C17416">
              <w:rPr>
                <w:rFonts w:asciiTheme="majorBidi" w:eastAsia="Calibri" w:hAnsiTheme="majorBidi" w:cstheme="majorBidi"/>
                <w:spacing w:val="-10"/>
                <w:w w:val="110"/>
                <w:sz w:val="18"/>
                <w:szCs w:val="18"/>
              </w:rPr>
              <w:t xml:space="preserve"> </w:t>
            </w:r>
            <w:r w:rsidRPr="00C17416">
              <w:rPr>
                <w:rFonts w:asciiTheme="majorBidi" w:eastAsia="Calibri" w:hAnsiTheme="majorBidi" w:cstheme="majorBidi"/>
                <w:w w:val="110"/>
                <w:sz w:val="18"/>
                <w:szCs w:val="18"/>
              </w:rPr>
              <w:t>inclusive</w:t>
            </w:r>
            <w:r w:rsidRPr="00C17416">
              <w:rPr>
                <w:rFonts w:asciiTheme="majorBidi" w:eastAsia="Calibri" w:hAnsiTheme="majorBidi" w:cstheme="majorBidi"/>
                <w:spacing w:val="-9"/>
                <w:w w:val="110"/>
                <w:sz w:val="18"/>
                <w:szCs w:val="18"/>
              </w:rPr>
              <w:t xml:space="preserve"> </w:t>
            </w:r>
            <w:r w:rsidRPr="00C17416">
              <w:rPr>
                <w:rFonts w:asciiTheme="majorBidi" w:eastAsia="Calibri" w:hAnsiTheme="majorBidi" w:cstheme="majorBidi"/>
                <w:w w:val="110"/>
                <w:sz w:val="18"/>
                <w:szCs w:val="18"/>
              </w:rPr>
              <w:t>AI</w:t>
            </w:r>
            <w:r w:rsidRPr="00C17416">
              <w:rPr>
                <w:rFonts w:asciiTheme="majorBidi" w:eastAsia="Calibri" w:hAnsiTheme="majorBidi" w:cstheme="majorBidi"/>
                <w:spacing w:val="-10"/>
                <w:w w:val="110"/>
                <w:sz w:val="18"/>
                <w:szCs w:val="18"/>
              </w:rPr>
              <w:t xml:space="preserve"> </w:t>
            </w:r>
            <w:r w:rsidRPr="00C17416">
              <w:rPr>
                <w:rFonts w:asciiTheme="majorBidi" w:eastAsia="Calibri" w:hAnsiTheme="majorBidi" w:cstheme="majorBidi"/>
                <w:spacing w:val="-2"/>
                <w:w w:val="110"/>
                <w:sz w:val="18"/>
                <w:szCs w:val="18"/>
              </w:rPr>
              <w:t>systems.</w:t>
            </w:r>
          </w:p>
          <w:p w14:paraId="0101E222" w14:textId="276AFD5E" w:rsidR="00076C9A" w:rsidRPr="00C17416" w:rsidRDefault="00076C9A">
            <w:pPr>
              <w:widowControl w:val="0"/>
              <w:numPr>
                <w:ilvl w:val="0"/>
                <w:numId w:val="18"/>
              </w:numPr>
              <w:tabs>
                <w:tab w:val="left" w:pos="266"/>
              </w:tabs>
              <w:autoSpaceDE w:val="0"/>
              <w:autoSpaceDN w:val="0"/>
              <w:spacing w:before="121" w:after="0" w:line="261" w:lineRule="auto"/>
              <w:ind w:right="846"/>
              <w:rPr>
                <w:rFonts w:asciiTheme="majorBidi" w:eastAsia="Calibri" w:hAnsiTheme="majorBidi" w:cstheme="majorBidi"/>
                <w:kern w:val="0"/>
                <w:sz w:val="18"/>
                <w:szCs w:val="18"/>
                <w14:ligatures w14:val="none"/>
              </w:rPr>
            </w:pPr>
            <w:r w:rsidRPr="00C17416">
              <w:rPr>
                <w:rFonts w:asciiTheme="majorBidi" w:eastAsia="Calibri" w:hAnsiTheme="majorBidi" w:cstheme="majorBidi"/>
                <w:sz w:val="18"/>
                <w:szCs w:val="18"/>
              </w:rPr>
              <w:t>Identifies</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malicious</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use</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of</w:t>
            </w:r>
            <w:r w:rsidRPr="00C17416">
              <w:rPr>
                <w:rFonts w:asciiTheme="majorBidi" w:eastAsia="Calibri" w:hAnsiTheme="majorBidi" w:cstheme="majorBidi"/>
                <w:spacing w:val="-1"/>
                <w:sz w:val="18"/>
                <w:szCs w:val="18"/>
              </w:rPr>
              <w:t xml:space="preserve"> </w:t>
            </w:r>
            <w:r w:rsidRPr="00C17416">
              <w:rPr>
                <w:rFonts w:asciiTheme="majorBidi" w:eastAsia="Calibri" w:hAnsiTheme="majorBidi" w:cstheme="majorBidi"/>
                <w:sz w:val="18"/>
                <w:szCs w:val="18"/>
              </w:rPr>
              <w:t>AI</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as</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a</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risk</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factor</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for</w:t>
            </w:r>
            <w:r w:rsidRPr="00C17416">
              <w:rPr>
                <w:rFonts w:asciiTheme="majorBidi" w:eastAsia="Calibri" w:hAnsiTheme="majorBidi" w:cstheme="majorBidi"/>
                <w:spacing w:val="-4"/>
                <w:sz w:val="18"/>
                <w:szCs w:val="18"/>
              </w:rPr>
              <w:t xml:space="preserve"> </w:t>
            </w:r>
            <w:r w:rsidRPr="00C17416">
              <w:rPr>
                <w:rFonts w:asciiTheme="majorBidi" w:eastAsia="Calibri" w:hAnsiTheme="majorBidi" w:cstheme="majorBidi"/>
                <w:sz w:val="18"/>
                <w:szCs w:val="18"/>
              </w:rPr>
              <w:t>reinforcing</w:t>
            </w:r>
            <w:r w:rsidRPr="00C17416">
              <w:rPr>
                <w:rFonts w:asciiTheme="majorBidi" w:eastAsia="Calibri" w:hAnsiTheme="majorBidi" w:cstheme="majorBidi"/>
                <w:spacing w:val="-4"/>
                <w:sz w:val="18"/>
                <w:szCs w:val="18"/>
              </w:rPr>
              <w:t xml:space="preserve"> </w:t>
            </w:r>
            <w:r w:rsidR="00C17416" w:rsidRPr="00C17416">
              <w:rPr>
                <w:rFonts w:asciiTheme="majorBidi" w:eastAsia="Calibri" w:hAnsiTheme="majorBidi" w:cstheme="majorBidi"/>
                <w:spacing w:val="-2"/>
                <w:sz w:val="18"/>
                <w:szCs w:val="18"/>
              </w:rPr>
              <w:t xml:space="preserve">discrimination </w:t>
            </w:r>
            <w:r w:rsidR="00C17416" w:rsidRPr="00C17416">
              <w:rPr>
                <w:rFonts w:asciiTheme="majorBidi" w:eastAsia="Calibri" w:hAnsiTheme="majorBidi" w:cstheme="majorBidi"/>
                <w:sz w:val="18"/>
                <w:szCs w:val="18"/>
              </w:rPr>
              <w:t>and</w:t>
            </w:r>
            <w:r w:rsidRPr="00C17416">
              <w:rPr>
                <w:rFonts w:asciiTheme="majorBidi" w:eastAsia="Calibri" w:hAnsiTheme="majorBidi" w:cstheme="majorBidi"/>
                <w:spacing w:val="2"/>
                <w:sz w:val="18"/>
                <w:szCs w:val="18"/>
              </w:rPr>
              <w:t xml:space="preserve"> </w:t>
            </w:r>
            <w:r w:rsidRPr="00C17416">
              <w:rPr>
                <w:rFonts w:asciiTheme="majorBidi" w:eastAsia="Calibri" w:hAnsiTheme="majorBidi" w:cstheme="majorBidi"/>
                <w:sz w:val="18"/>
                <w:szCs w:val="18"/>
              </w:rPr>
              <w:t>structural</w:t>
            </w:r>
            <w:r w:rsidRPr="00C17416">
              <w:rPr>
                <w:rFonts w:asciiTheme="majorBidi" w:eastAsia="Calibri" w:hAnsiTheme="majorBidi" w:cstheme="majorBidi"/>
                <w:spacing w:val="3"/>
                <w:sz w:val="18"/>
                <w:szCs w:val="18"/>
              </w:rPr>
              <w:t xml:space="preserve"> </w:t>
            </w:r>
            <w:r w:rsidRPr="00C17416">
              <w:rPr>
                <w:rFonts w:asciiTheme="majorBidi" w:eastAsia="Calibri" w:hAnsiTheme="majorBidi" w:cstheme="majorBidi"/>
                <w:sz w:val="18"/>
                <w:szCs w:val="18"/>
              </w:rPr>
              <w:t>inequalities,</w:t>
            </w:r>
            <w:r w:rsidRPr="00C17416">
              <w:rPr>
                <w:rFonts w:asciiTheme="majorBidi" w:eastAsia="Calibri" w:hAnsiTheme="majorBidi" w:cstheme="majorBidi"/>
                <w:spacing w:val="2"/>
                <w:sz w:val="18"/>
                <w:szCs w:val="18"/>
              </w:rPr>
              <w:t xml:space="preserve"> </w:t>
            </w:r>
            <w:r w:rsidRPr="00C17416">
              <w:rPr>
                <w:rFonts w:asciiTheme="majorBidi" w:eastAsia="Calibri" w:hAnsiTheme="majorBidi" w:cstheme="majorBidi"/>
                <w:sz w:val="18"/>
                <w:szCs w:val="18"/>
              </w:rPr>
              <w:t>including</w:t>
            </w:r>
            <w:r w:rsidRPr="00C17416">
              <w:rPr>
                <w:rFonts w:asciiTheme="majorBidi" w:eastAsia="Calibri" w:hAnsiTheme="majorBidi" w:cstheme="majorBidi"/>
                <w:spacing w:val="3"/>
                <w:sz w:val="18"/>
                <w:szCs w:val="18"/>
              </w:rPr>
              <w:t xml:space="preserve"> </w:t>
            </w:r>
            <w:r w:rsidRPr="00C17416">
              <w:rPr>
                <w:rFonts w:asciiTheme="majorBidi" w:eastAsia="Calibri" w:hAnsiTheme="majorBidi" w:cstheme="majorBidi"/>
                <w:sz w:val="18"/>
                <w:szCs w:val="18"/>
              </w:rPr>
              <w:t>in</w:t>
            </w:r>
            <w:r w:rsidRPr="00C17416">
              <w:rPr>
                <w:rFonts w:asciiTheme="majorBidi" w:eastAsia="Calibri" w:hAnsiTheme="majorBidi" w:cstheme="majorBidi"/>
                <w:spacing w:val="2"/>
                <w:sz w:val="18"/>
                <w:szCs w:val="18"/>
              </w:rPr>
              <w:t xml:space="preserve"> </w:t>
            </w:r>
            <w:r w:rsidRPr="00C17416">
              <w:rPr>
                <w:rFonts w:asciiTheme="majorBidi" w:eastAsia="Calibri" w:hAnsiTheme="majorBidi" w:cstheme="majorBidi"/>
                <w:sz w:val="18"/>
                <w:szCs w:val="18"/>
              </w:rPr>
              <w:t>relation</w:t>
            </w:r>
            <w:r w:rsidRPr="00C17416">
              <w:rPr>
                <w:rFonts w:asciiTheme="majorBidi" w:eastAsia="Calibri" w:hAnsiTheme="majorBidi" w:cstheme="majorBidi"/>
                <w:spacing w:val="3"/>
                <w:sz w:val="18"/>
                <w:szCs w:val="18"/>
              </w:rPr>
              <w:t xml:space="preserve"> </w:t>
            </w:r>
            <w:r w:rsidRPr="00C17416">
              <w:rPr>
                <w:rFonts w:asciiTheme="majorBidi" w:eastAsia="Calibri" w:hAnsiTheme="majorBidi" w:cstheme="majorBidi"/>
                <w:sz w:val="18"/>
                <w:szCs w:val="18"/>
              </w:rPr>
              <w:t>to</w:t>
            </w:r>
            <w:r w:rsidRPr="00C17416">
              <w:rPr>
                <w:rFonts w:asciiTheme="majorBidi" w:eastAsia="Calibri" w:hAnsiTheme="majorBidi" w:cstheme="majorBidi"/>
                <w:spacing w:val="2"/>
                <w:sz w:val="18"/>
                <w:szCs w:val="18"/>
              </w:rPr>
              <w:t xml:space="preserve"> </w:t>
            </w:r>
            <w:r w:rsidRPr="00C17416">
              <w:rPr>
                <w:rFonts w:asciiTheme="majorBidi" w:eastAsia="Calibri" w:hAnsiTheme="majorBidi" w:cstheme="majorBidi"/>
                <w:spacing w:val="-2"/>
                <w:sz w:val="18"/>
                <w:szCs w:val="18"/>
              </w:rPr>
              <w:t>gender</w:t>
            </w:r>
            <w:r w:rsidR="003506B2">
              <w:rPr>
                <w:rFonts w:asciiTheme="majorBidi" w:eastAsia="Calibri" w:hAnsiTheme="majorBidi" w:cstheme="majorBidi"/>
                <w:spacing w:val="-2"/>
                <w:sz w:val="18"/>
                <w:szCs w:val="18"/>
              </w:rPr>
              <w:t>.</w:t>
            </w:r>
          </w:p>
        </w:tc>
      </w:tr>
    </w:tbl>
    <w:tbl>
      <w:tblPr>
        <w:tblpPr w:leftFromText="180" w:rightFromText="180" w:vertAnchor="page" w:horzAnchor="margin" w:tblpY="771"/>
        <w:tblW w:w="9518" w:type="dxa"/>
        <w:tblLayout w:type="fixed"/>
        <w:tblCellMar>
          <w:left w:w="0" w:type="dxa"/>
          <w:right w:w="0" w:type="dxa"/>
        </w:tblCellMar>
        <w:tblLook w:val="01E0" w:firstRow="1" w:lastRow="1" w:firstColumn="1" w:lastColumn="1" w:noHBand="0" w:noVBand="0"/>
      </w:tblPr>
      <w:tblGrid>
        <w:gridCol w:w="830"/>
        <w:gridCol w:w="3333"/>
        <w:gridCol w:w="5355"/>
      </w:tblGrid>
      <w:tr w:rsidR="007401C0" w:rsidRPr="00C17416" w14:paraId="6648958C" w14:textId="77777777" w:rsidTr="0026056A">
        <w:trPr>
          <w:trHeight w:val="1430"/>
        </w:trPr>
        <w:tc>
          <w:tcPr>
            <w:tcW w:w="830" w:type="dxa"/>
            <w:vMerge w:val="restart"/>
            <w:tcBorders>
              <w:top w:val="single" w:sz="4" w:space="0" w:color="auto"/>
              <w:left w:val="single" w:sz="4" w:space="0" w:color="auto"/>
              <w:bottom w:val="single" w:sz="4" w:space="0" w:color="auto"/>
              <w:right w:val="single" w:sz="4" w:space="0" w:color="auto"/>
            </w:tcBorders>
          </w:tcPr>
          <w:p w14:paraId="10199A40"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r w:rsidRPr="00C17416">
              <w:rPr>
                <w:rFonts w:asciiTheme="majorBidi" w:hAnsiTheme="majorBidi" w:cstheme="majorBidi"/>
                <w:color w:val="FFFFFF" w:themeColor="background1"/>
                <w:sz w:val="18"/>
                <w:szCs w:val="18"/>
                <w:lang w:val="en-GB"/>
              </w:rPr>
              <w:t xml:space="preserve">     </w:t>
            </w:r>
          </w:p>
          <w:p w14:paraId="30B08CC3"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3D6322E7"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45FC7610"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1593C7FF"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0EDCBB1C"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18C4548F"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16768513"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205D9AA8"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0577472E"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2ED682F6"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7E52BFD4"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67BCB0A3" w14:textId="77777777" w:rsidR="00022E11" w:rsidRPr="00C17416" w:rsidRDefault="00022E11" w:rsidP="0073444C">
            <w:pPr>
              <w:pStyle w:val="TableParagraph"/>
              <w:rPr>
                <w:rFonts w:asciiTheme="majorBidi" w:hAnsiTheme="majorBidi" w:cstheme="majorBidi"/>
                <w:color w:val="FFFFFF" w:themeColor="background1"/>
                <w:sz w:val="18"/>
                <w:szCs w:val="18"/>
                <w:lang w:val="en-GB"/>
              </w:rPr>
            </w:pPr>
          </w:p>
          <w:p w14:paraId="7D9908C1" w14:textId="6724567C" w:rsidR="003D1677" w:rsidRPr="00C17416" w:rsidRDefault="00022E11" w:rsidP="0073444C">
            <w:pPr>
              <w:pStyle w:val="TableParagraph"/>
              <w:rPr>
                <w:rFonts w:asciiTheme="majorBidi" w:hAnsiTheme="majorBidi" w:cstheme="majorBidi"/>
                <w:b/>
                <w:bCs/>
                <w:color w:val="FFFFFF" w:themeColor="background1"/>
                <w:sz w:val="18"/>
                <w:szCs w:val="18"/>
                <w:lang w:val="en-GB"/>
              </w:rPr>
            </w:pPr>
            <w:r w:rsidRPr="00C17416">
              <w:rPr>
                <w:rFonts w:asciiTheme="majorBidi" w:hAnsiTheme="majorBidi" w:cstheme="majorBidi"/>
                <w:b/>
                <w:bCs/>
                <w:color w:val="FFFFFF" w:themeColor="background1"/>
                <w:sz w:val="18"/>
                <w:szCs w:val="18"/>
                <w:lang w:val="en-GB"/>
              </w:rPr>
              <w:t xml:space="preserve">    </w:t>
            </w:r>
            <w:r w:rsidR="003D1677" w:rsidRPr="00C17416">
              <w:rPr>
                <w:rFonts w:asciiTheme="majorBidi" w:hAnsiTheme="majorBidi" w:cstheme="majorBidi"/>
                <w:b/>
                <w:bCs/>
                <w:sz w:val="18"/>
                <w:szCs w:val="18"/>
                <w:lang w:val="en-GB"/>
              </w:rPr>
              <w:t>2024</w:t>
            </w:r>
          </w:p>
        </w:tc>
        <w:tc>
          <w:tcPr>
            <w:tcW w:w="3333" w:type="dxa"/>
            <w:tcBorders>
              <w:top w:val="single" w:sz="4" w:space="0" w:color="auto"/>
              <w:left w:val="single" w:sz="4" w:space="0" w:color="auto"/>
              <w:bottom w:val="single" w:sz="4" w:space="0" w:color="auto"/>
              <w:right w:val="single" w:sz="4" w:space="0" w:color="auto"/>
            </w:tcBorders>
          </w:tcPr>
          <w:p w14:paraId="72F1D91C" w14:textId="77777777" w:rsidR="003D1677" w:rsidRPr="00C17416" w:rsidRDefault="003D1677" w:rsidP="0073444C">
            <w:pPr>
              <w:pStyle w:val="TableParagraph"/>
              <w:rPr>
                <w:rFonts w:asciiTheme="majorBidi" w:hAnsiTheme="majorBidi" w:cstheme="majorBidi"/>
                <w:sz w:val="18"/>
                <w:szCs w:val="18"/>
                <w:lang w:val="en-GB"/>
              </w:rPr>
            </w:pPr>
          </w:p>
          <w:p w14:paraId="4322F0E5" w14:textId="77777777" w:rsidR="003D1677" w:rsidRPr="00C17416" w:rsidRDefault="003D1677" w:rsidP="0073444C">
            <w:pPr>
              <w:pStyle w:val="TableParagraph"/>
              <w:spacing w:before="80"/>
              <w:rPr>
                <w:rFonts w:asciiTheme="majorBidi" w:hAnsiTheme="majorBidi" w:cstheme="majorBidi"/>
                <w:sz w:val="18"/>
                <w:szCs w:val="18"/>
                <w:lang w:val="en-GB"/>
              </w:rPr>
            </w:pPr>
          </w:p>
          <w:p w14:paraId="2E80666C" w14:textId="77777777" w:rsidR="003D1677" w:rsidRPr="00C17416" w:rsidRDefault="003D1677" w:rsidP="0073444C">
            <w:pPr>
              <w:pStyle w:val="TableParagraph"/>
              <w:spacing w:line="283" w:lineRule="auto"/>
              <w:ind w:left="193" w:right="424"/>
              <w:rPr>
                <w:rFonts w:asciiTheme="majorBidi" w:hAnsiTheme="majorBidi" w:cstheme="majorBidi"/>
                <w:sz w:val="18"/>
                <w:szCs w:val="18"/>
                <w:lang w:val="en-GB"/>
              </w:rPr>
            </w:pPr>
            <w:hyperlink r:id="rId27">
              <w:r w:rsidRPr="00C17416">
                <w:rPr>
                  <w:rFonts w:asciiTheme="majorBidi" w:hAnsiTheme="majorBidi" w:cstheme="majorBidi"/>
                  <w:sz w:val="18"/>
                  <w:szCs w:val="18"/>
                  <w:u w:val="single"/>
                  <w:lang w:val="en-GB"/>
                </w:rPr>
                <w:t xml:space="preserve">Global Digital Compact </w:t>
              </w:r>
            </w:hyperlink>
            <w:r w:rsidRPr="00C17416">
              <w:rPr>
                <w:rFonts w:asciiTheme="majorBidi" w:hAnsiTheme="majorBidi" w:cstheme="majorBidi"/>
                <w:sz w:val="18"/>
                <w:szCs w:val="18"/>
                <w:lang w:val="en-GB"/>
              </w:rPr>
              <w:t xml:space="preserve"> </w:t>
            </w:r>
            <w:hyperlink r:id="rId28">
              <w:r w:rsidRPr="00C17416">
                <w:rPr>
                  <w:rFonts w:asciiTheme="majorBidi" w:hAnsiTheme="majorBidi" w:cstheme="majorBidi"/>
                  <w:sz w:val="18"/>
                  <w:szCs w:val="18"/>
                  <w:u w:val="single"/>
                  <w:lang w:val="en-GB"/>
                </w:rPr>
                <w:t>(Annex to Pact for the Future)</w:t>
              </w:r>
            </w:hyperlink>
          </w:p>
        </w:tc>
        <w:tc>
          <w:tcPr>
            <w:tcW w:w="5355" w:type="dxa"/>
            <w:tcBorders>
              <w:top w:val="single" w:sz="4" w:space="0" w:color="auto"/>
              <w:left w:val="single" w:sz="4" w:space="0" w:color="auto"/>
              <w:bottom w:val="single" w:sz="4" w:space="0" w:color="auto"/>
              <w:right w:val="single" w:sz="4" w:space="0" w:color="auto"/>
            </w:tcBorders>
          </w:tcPr>
          <w:p w14:paraId="0EE5FFED" w14:textId="77777777" w:rsidR="003D1677" w:rsidRPr="00C17416" w:rsidRDefault="003D1677" w:rsidP="0073444C">
            <w:pPr>
              <w:pStyle w:val="TableParagraph"/>
              <w:numPr>
                <w:ilvl w:val="0"/>
                <w:numId w:val="27"/>
              </w:numPr>
              <w:tabs>
                <w:tab w:val="left" w:pos="251"/>
              </w:tabs>
              <w:spacing w:before="149" w:line="261" w:lineRule="auto"/>
              <w:ind w:right="676"/>
              <w:rPr>
                <w:rFonts w:asciiTheme="majorBidi" w:hAnsiTheme="majorBidi" w:cstheme="majorBidi"/>
                <w:sz w:val="18"/>
                <w:szCs w:val="18"/>
                <w:lang w:val="en-GB"/>
              </w:rPr>
            </w:pPr>
            <w:r w:rsidRPr="00C17416">
              <w:rPr>
                <w:rFonts w:asciiTheme="majorBidi" w:hAnsiTheme="majorBidi" w:cstheme="majorBidi"/>
                <w:sz w:val="18"/>
                <w:szCs w:val="18"/>
                <w:lang w:val="en-GB"/>
              </w:rPr>
              <w:t>Articulates shared principles for inclusive, fair, and safe global digital governance.</w:t>
            </w:r>
          </w:p>
          <w:p w14:paraId="2897CD8A" w14:textId="77777777" w:rsidR="003D1677" w:rsidRPr="00C17416" w:rsidRDefault="003D1677" w:rsidP="0073444C">
            <w:pPr>
              <w:pStyle w:val="TableParagraph"/>
              <w:numPr>
                <w:ilvl w:val="0"/>
                <w:numId w:val="27"/>
              </w:numPr>
              <w:tabs>
                <w:tab w:val="left" w:pos="251"/>
              </w:tabs>
              <w:spacing w:before="1" w:line="261" w:lineRule="auto"/>
              <w:ind w:right="502"/>
              <w:rPr>
                <w:rFonts w:asciiTheme="majorBidi" w:hAnsiTheme="majorBidi" w:cstheme="majorBidi"/>
                <w:sz w:val="18"/>
                <w:szCs w:val="18"/>
                <w:lang w:val="en-GB"/>
              </w:rPr>
            </w:pPr>
            <w:r w:rsidRPr="00C17416">
              <w:rPr>
                <w:rFonts w:asciiTheme="majorBidi" w:hAnsiTheme="majorBidi" w:cstheme="majorBidi"/>
                <w:sz w:val="18"/>
                <w:szCs w:val="18"/>
                <w:lang w:val="en-GB"/>
              </w:rPr>
              <w:t xml:space="preserve">Explicitly includes the elimination of sexual and gender-based violence that occurs or is amplified </w:t>
            </w:r>
            <w:proofErr w:type="gramStart"/>
            <w:r w:rsidRPr="00C17416">
              <w:rPr>
                <w:rFonts w:asciiTheme="majorBidi" w:hAnsiTheme="majorBidi" w:cstheme="majorBidi"/>
                <w:sz w:val="18"/>
                <w:szCs w:val="18"/>
                <w:lang w:val="en-GB"/>
              </w:rPr>
              <w:t>by the use of</w:t>
            </w:r>
            <w:proofErr w:type="gramEnd"/>
            <w:r w:rsidRPr="00C17416">
              <w:rPr>
                <w:rFonts w:asciiTheme="majorBidi" w:hAnsiTheme="majorBidi" w:cstheme="majorBidi"/>
                <w:sz w:val="18"/>
                <w:szCs w:val="18"/>
                <w:lang w:val="en-GB"/>
              </w:rPr>
              <w:t xml:space="preserve"> technology as a core principle.</w:t>
            </w:r>
          </w:p>
          <w:p w14:paraId="62B4E193" w14:textId="77777777" w:rsidR="003D1677" w:rsidRPr="00C17416" w:rsidRDefault="003D1677" w:rsidP="0073444C">
            <w:pPr>
              <w:pStyle w:val="TableParagraph"/>
              <w:numPr>
                <w:ilvl w:val="0"/>
                <w:numId w:val="27"/>
              </w:numPr>
              <w:tabs>
                <w:tab w:val="left" w:pos="250"/>
              </w:tabs>
              <w:spacing w:before="1"/>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Emphasises the need for gender mainstreaming across digital policy.</w:t>
            </w:r>
          </w:p>
        </w:tc>
      </w:tr>
      <w:tr w:rsidR="007401C0" w:rsidRPr="00C17416" w14:paraId="644790C8" w14:textId="77777777" w:rsidTr="0026056A">
        <w:trPr>
          <w:trHeight w:val="2148"/>
        </w:trPr>
        <w:tc>
          <w:tcPr>
            <w:tcW w:w="830" w:type="dxa"/>
            <w:vMerge/>
            <w:tcBorders>
              <w:top w:val="single" w:sz="4" w:space="0" w:color="auto"/>
              <w:left w:val="single" w:sz="4" w:space="0" w:color="auto"/>
              <w:bottom w:val="single" w:sz="4" w:space="0" w:color="auto"/>
            </w:tcBorders>
          </w:tcPr>
          <w:p w14:paraId="1131D531" w14:textId="77777777" w:rsidR="003D1677" w:rsidRPr="00C17416" w:rsidRDefault="003D1677" w:rsidP="0073444C">
            <w:pPr>
              <w:rPr>
                <w:rFonts w:asciiTheme="majorBidi" w:hAnsiTheme="majorBidi" w:cstheme="majorBidi"/>
                <w:sz w:val="18"/>
                <w:szCs w:val="18"/>
              </w:rPr>
            </w:pPr>
          </w:p>
        </w:tc>
        <w:tc>
          <w:tcPr>
            <w:tcW w:w="3333" w:type="dxa"/>
            <w:tcBorders>
              <w:top w:val="single" w:sz="4" w:space="0" w:color="auto"/>
              <w:left w:val="single" w:sz="4" w:space="0" w:color="auto"/>
              <w:bottom w:val="single" w:sz="2" w:space="0" w:color="000000" w:themeColor="text1"/>
              <w:right w:val="single" w:sz="4" w:space="0" w:color="auto"/>
            </w:tcBorders>
          </w:tcPr>
          <w:p w14:paraId="3FCC8381" w14:textId="77777777" w:rsidR="003D1677" w:rsidRPr="00C17416" w:rsidRDefault="003D1677" w:rsidP="0073444C">
            <w:pPr>
              <w:pStyle w:val="TableParagraph"/>
              <w:rPr>
                <w:rFonts w:asciiTheme="majorBidi" w:hAnsiTheme="majorBidi" w:cstheme="majorBidi"/>
                <w:sz w:val="18"/>
                <w:szCs w:val="18"/>
                <w:lang w:val="en-GB"/>
              </w:rPr>
            </w:pPr>
          </w:p>
          <w:p w14:paraId="23DDC960" w14:textId="77777777" w:rsidR="003D1677" w:rsidRPr="00C17416" w:rsidRDefault="003D1677" w:rsidP="0073444C">
            <w:pPr>
              <w:pStyle w:val="TableParagraph"/>
              <w:spacing w:before="189"/>
              <w:rPr>
                <w:rFonts w:asciiTheme="majorBidi" w:hAnsiTheme="majorBidi" w:cstheme="majorBidi"/>
                <w:sz w:val="18"/>
                <w:szCs w:val="18"/>
                <w:lang w:val="en-GB"/>
              </w:rPr>
            </w:pPr>
          </w:p>
          <w:p w14:paraId="0E8335BB" w14:textId="77777777" w:rsidR="003D1677" w:rsidRPr="00C17416" w:rsidRDefault="003D1677" w:rsidP="0073444C">
            <w:pPr>
              <w:pStyle w:val="TableParagraph"/>
              <w:ind w:left="193"/>
              <w:rPr>
                <w:rFonts w:asciiTheme="majorBidi" w:hAnsiTheme="majorBidi" w:cstheme="majorBidi"/>
                <w:sz w:val="18"/>
                <w:szCs w:val="18"/>
                <w:lang w:val="en-GB"/>
              </w:rPr>
            </w:pPr>
            <w:hyperlink r:id="rId29">
              <w:r w:rsidRPr="00C17416">
                <w:rPr>
                  <w:rFonts w:asciiTheme="majorBidi" w:hAnsiTheme="majorBidi" w:cstheme="majorBidi"/>
                  <w:sz w:val="18"/>
                  <w:szCs w:val="18"/>
                  <w:u w:val="single"/>
                  <w:lang w:val="en-GB"/>
                </w:rPr>
                <w:t>UN General Assembly Resolution</w:t>
              </w:r>
            </w:hyperlink>
          </w:p>
          <w:p w14:paraId="5AB0EFD8" w14:textId="77777777" w:rsidR="003D1677" w:rsidRPr="00C17416" w:rsidRDefault="003D1677" w:rsidP="0073444C">
            <w:pPr>
              <w:pStyle w:val="TableParagraph"/>
              <w:spacing w:before="40" w:line="283" w:lineRule="auto"/>
              <w:ind w:left="193" w:right="424"/>
              <w:rPr>
                <w:rFonts w:asciiTheme="majorBidi" w:hAnsiTheme="majorBidi" w:cstheme="majorBidi"/>
                <w:sz w:val="18"/>
                <w:szCs w:val="18"/>
                <w:lang w:val="en-GB"/>
              </w:rPr>
            </w:pPr>
            <w:hyperlink r:id="rId30">
              <w:r w:rsidRPr="00C17416">
                <w:rPr>
                  <w:rFonts w:asciiTheme="majorBidi" w:hAnsiTheme="majorBidi" w:cstheme="majorBidi"/>
                  <w:sz w:val="18"/>
                  <w:szCs w:val="18"/>
                  <w:u w:val="single"/>
                  <w:lang w:val="en-GB"/>
                </w:rPr>
                <w:t>A/RES/79/152: Intensification</w:t>
              </w:r>
            </w:hyperlink>
            <w:r w:rsidRPr="00C17416">
              <w:rPr>
                <w:rFonts w:asciiTheme="majorBidi" w:hAnsiTheme="majorBidi" w:cstheme="majorBidi"/>
                <w:sz w:val="18"/>
                <w:szCs w:val="18"/>
                <w:lang w:val="en-GB"/>
              </w:rPr>
              <w:t xml:space="preserve"> </w:t>
            </w:r>
            <w:hyperlink r:id="rId31">
              <w:r w:rsidRPr="00C17416">
                <w:rPr>
                  <w:rFonts w:asciiTheme="majorBidi" w:hAnsiTheme="majorBidi" w:cstheme="majorBidi"/>
                  <w:sz w:val="18"/>
                  <w:szCs w:val="18"/>
                  <w:u w:val="single"/>
                  <w:lang w:val="en-GB"/>
                </w:rPr>
                <w:t xml:space="preserve">of Efforts to Eliminate VAWG </w:t>
              </w:r>
            </w:hyperlink>
            <w:r w:rsidRPr="00C17416">
              <w:rPr>
                <w:rFonts w:asciiTheme="majorBidi" w:hAnsiTheme="majorBidi" w:cstheme="majorBidi"/>
                <w:sz w:val="18"/>
                <w:szCs w:val="18"/>
                <w:lang w:val="en-GB"/>
              </w:rPr>
              <w:t xml:space="preserve"> </w:t>
            </w:r>
            <w:hyperlink r:id="rId32">
              <w:r w:rsidRPr="00C17416">
                <w:rPr>
                  <w:rFonts w:asciiTheme="majorBidi" w:hAnsiTheme="majorBidi" w:cstheme="majorBidi"/>
                  <w:sz w:val="18"/>
                  <w:szCs w:val="18"/>
                  <w:u w:val="single"/>
                  <w:lang w:val="en-GB"/>
                </w:rPr>
                <w:t>in Digital Environments</w:t>
              </w:r>
            </w:hyperlink>
          </w:p>
        </w:tc>
        <w:tc>
          <w:tcPr>
            <w:tcW w:w="5355" w:type="dxa"/>
            <w:tcBorders>
              <w:top w:val="single" w:sz="4" w:space="0" w:color="auto"/>
              <w:left w:val="single" w:sz="4" w:space="0" w:color="auto"/>
              <w:bottom w:val="single" w:sz="4" w:space="0" w:color="auto"/>
              <w:right w:val="single" w:sz="4" w:space="0" w:color="auto"/>
            </w:tcBorders>
          </w:tcPr>
          <w:p w14:paraId="50EE120D" w14:textId="77777777" w:rsidR="003D1677" w:rsidRPr="00C17416" w:rsidRDefault="003D1677" w:rsidP="0073444C">
            <w:pPr>
              <w:pStyle w:val="TableParagraph"/>
              <w:numPr>
                <w:ilvl w:val="0"/>
                <w:numId w:val="26"/>
              </w:numPr>
              <w:tabs>
                <w:tab w:val="left" w:pos="251"/>
              </w:tabs>
              <w:spacing w:before="158" w:line="261" w:lineRule="auto"/>
              <w:ind w:right="463"/>
              <w:rPr>
                <w:rFonts w:asciiTheme="majorBidi" w:hAnsiTheme="majorBidi" w:cstheme="majorBidi"/>
                <w:sz w:val="18"/>
                <w:szCs w:val="18"/>
                <w:lang w:val="en-GB"/>
              </w:rPr>
            </w:pPr>
            <w:r w:rsidRPr="00C17416">
              <w:rPr>
                <w:rFonts w:asciiTheme="majorBidi" w:hAnsiTheme="majorBidi" w:cstheme="majorBidi"/>
                <w:sz w:val="18"/>
                <w:szCs w:val="18"/>
                <w:lang w:val="en-GB"/>
              </w:rPr>
              <w:t>Recognises the continued prevalence of VAWG across offline and online settings, as well as the interrelation of these settings.</w:t>
            </w:r>
          </w:p>
          <w:p w14:paraId="58375BBB" w14:textId="48FF1A11" w:rsidR="003D1677" w:rsidRPr="00C17416" w:rsidRDefault="003D1677" w:rsidP="0073444C">
            <w:pPr>
              <w:pStyle w:val="TableParagraph"/>
              <w:numPr>
                <w:ilvl w:val="0"/>
                <w:numId w:val="26"/>
              </w:numPr>
              <w:tabs>
                <w:tab w:val="left" w:pos="251"/>
              </w:tabs>
              <w:spacing w:before="1" w:line="261" w:lineRule="auto"/>
              <w:ind w:right="188"/>
              <w:rPr>
                <w:rFonts w:asciiTheme="majorBidi" w:hAnsiTheme="majorBidi" w:cstheme="majorBidi"/>
                <w:sz w:val="18"/>
                <w:szCs w:val="18"/>
                <w:lang w:val="en-GB"/>
              </w:rPr>
            </w:pPr>
            <w:r w:rsidRPr="00C17416">
              <w:rPr>
                <w:rFonts w:asciiTheme="majorBidi" w:hAnsiTheme="majorBidi" w:cstheme="majorBidi"/>
                <w:sz w:val="18"/>
                <w:szCs w:val="18"/>
                <w:lang w:val="en-GB"/>
              </w:rPr>
              <w:t xml:space="preserve">Urges </w:t>
            </w:r>
            <w:r w:rsidR="003506B2">
              <w:rPr>
                <w:rFonts w:asciiTheme="majorBidi" w:hAnsiTheme="majorBidi" w:cstheme="majorBidi"/>
                <w:sz w:val="18"/>
                <w:szCs w:val="18"/>
                <w:lang w:val="en-GB"/>
              </w:rPr>
              <w:t>state</w:t>
            </w:r>
            <w:r w:rsidRPr="00C17416">
              <w:rPr>
                <w:rFonts w:asciiTheme="majorBidi" w:hAnsiTheme="majorBidi" w:cstheme="majorBidi"/>
                <w:sz w:val="18"/>
                <w:szCs w:val="18"/>
                <w:lang w:val="en-GB"/>
              </w:rPr>
              <w:t xml:space="preserve">s to take immediate, effective action to prevent and eliminate VAWG that occurs or is amplified </w:t>
            </w:r>
            <w:proofErr w:type="gramStart"/>
            <w:r w:rsidRPr="00C17416">
              <w:rPr>
                <w:rFonts w:asciiTheme="majorBidi" w:hAnsiTheme="majorBidi" w:cstheme="majorBidi"/>
                <w:sz w:val="18"/>
                <w:szCs w:val="18"/>
                <w:lang w:val="en-GB"/>
              </w:rPr>
              <w:t>by the use of</w:t>
            </w:r>
            <w:proofErr w:type="gramEnd"/>
            <w:r w:rsidRPr="00C17416">
              <w:rPr>
                <w:rFonts w:asciiTheme="majorBidi" w:hAnsiTheme="majorBidi" w:cstheme="majorBidi"/>
                <w:sz w:val="18"/>
                <w:szCs w:val="18"/>
                <w:lang w:val="en-GB"/>
              </w:rPr>
              <w:t xml:space="preserve"> digital technologies, through strengthened legislation, investigation, prosecution and enhanced protection and support for all victims.</w:t>
            </w:r>
          </w:p>
          <w:p w14:paraId="5EC6FB0F" w14:textId="77777777" w:rsidR="003D1677" w:rsidRPr="00C17416" w:rsidRDefault="003D1677" w:rsidP="0073444C">
            <w:pPr>
              <w:pStyle w:val="TableParagraph"/>
              <w:numPr>
                <w:ilvl w:val="0"/>
                <w:numId w:val="26"/>
              </w:numPr>
              <w:tabs>
                <w:tab w:val="left" w:pos="251"/>
              </w:tabs>
              <w:spacing w:before="2" w:line="261" w:lineRule="auto"/>
              <w:ind w:right="194"/>
              <w:rPr>
                <w:rFonts w:asciiTheme="majorBidi" w:hAnsiTheme="majorBidi" w:cstheme="majorBidi"/>
                <w:sz w:val="18"/>
                <w:szCs w:val="18"/>
                <w:lang w:val="en-GB"/>
              </w:rPr>
            </w:pPr>
            <w:r w:rsidRPr="00C17416">
              <w:rPr>
                <w:rFonts w:asciiTheme="majorBidi" w:hAnsiTheme="majorBidi" w:cstheme="majorBidi"/>
                <w:sz w:val="18"/>
                <w:szCs w:val="18"/>
                <w:lang w:val="en-GB"/>
              </w:rPr>
              <w:t>Calls for strengthened prevention, regulation of platforms, safety by design and accountability.</w:t>
            </w:r>
          </w:p>
        </w:tc>
      </w:tr>
      <w:tr w:rsidR="007401C0" w:rsidRPr="00C17416" w14:paraId="675B6910" w14:textId="77777777" w:rsidTr="0026056A">
        <w:trPr>
          <w:trHeight w:val="1373"/>
        </w:trPr>
        <w:tc>
          <w:tcPr>
            <w:tcW w:w="830" w:type="dxa"/>
            <w:vMerge/>
            <w:tcBorders>
              <w:top w:val="single" w:sz="4" w:space="0" w:color="auto"/>
              <w:left w:val="single" w:sz="4" w:space="0" w:color="auto"/>
              <w:bottom w:val="single" w:sz="4" w:space="0" w:color="auto"/>
            </w:tcBorders>
          </w:tcPr>
          <w:p w14:paraId="47240A67" w14:textId="77777777" w:rsidR="003D1677" w:rsidRPr="00C17416" w:rsidRDefault="003D1677" w:rsidP="0073444C">
            <w:pPr>
              <w:rPr>
                <w:rFonts w:asciiTheme="majorBidi" w:hAnsiTheme="majorBidi" w:cstheme="majorBidi"/>
                <w:sz w:val="18"/>
                <w:szCs w:val="18"/>
              </w:rPr>
            </w:pPr>
          </w:p>
        </w:tc>
        <w:tc>
          <w:tcPr>
            <w:tcW w:w="3333" w:type="dxa"/>
            <w:tcBorders>
              <w:top w:val="single" w:sz="2" w:space="0" w:color="000000" w:themeColor="text1"/>
              <w:left w:val="single" w:sz="4" w:space="0" w:color="auto"/>
              <w:bottom w:val="single" w:sz="2" w:space="0" w:color="000000" w:themeColor="text1"/>
              <w:right w:val="single" w:sz="4" w:space="0" w:color="auto"/>
            </w:tcBorders>
          </w:tcPr>
          <w:p w14:paraId="4CAFF6B8" w14:textId="77777777" w:rsidR="003D1677" w:rsidRPr="00C17416" w:rsidRDefault="003D1677" w:rsidP="0073444C">
            <w:pPr>
              <w:pStyle w:val="TableParagraph"/>
              <w:rPr>
                <w:rFonts w:asciiTheme="majorBidi" w:hAnsiTheme="majorBidi" w:cstheme="majorBidi"/>
                <w:sz w:val="18"/>
                <w:szCs w:val="18"/>
                <w:lang w:val="en-GB"/>
              </w:rPr>
            </w:pPr>
          </w:p>
          <w:p w14:paraId="1598E0DD" w14:textId="77777777" w:rsidR="003D1677" w:rsidRPr="00C17416" w:rsidRDefault="003D1677" w:rsidP="0073444C">
            <w:pPr>
              <w:pStyle w:val="TableParagraph"/>
              <w:spacing w:before="52"/>
              <w:rPr>
                <w:rFonts w:asciiTheme="majorBidi" w:hAnsiTheme="majorBidi" w:cstheme="majorBidi"/>
                <w:sz w:val="18"/>
                <w:szCs w:val="18"/>
                <w:lang w:val="en-GB"/>
              </w:rPr>
            </w:pPr>
          </w:p>
          <w:p w14:paraId="24F746F8" w14:textId="77777777" w:rsidR="003D1677" w:rsidRPr="00C17416" w:rsidRDefault="003D1677" w:rsidP="0073444C">
            <w:pPr>
              <w:pStyle w:val="TableParagraph"/>
              <w:spacing w:line="283" w:lineRule="auto"/>
              <w:ind w:left="193"/>
              <w:rPr>
                <w:rFonts w:asciiTheme="majorBidi" w:hAnsiTheme="majorBidi" w:cstheme="majorBidi"/>
                <w:sz w:val="18"/>
                <w:szCs w:val="18"/>
                <w:lang w:val="en-GB"/>
              </w:rPr>
            </w:pPr>
            <w:hyperlink r:id="rId33">
              <w:r w:rsidRPr="00C17416">
                <w:rPr>
                  <w:rFonts w:asciiTheme="majorBidi" w:hAnsiTheme="majorBidi" w:cstheme="majorBidi"/>
                  <w:sz w:val="18"/>
                  <w:szCs w:val="18"/>
                  <w:u w:val="single"/>
                  <w:lang w:val="en-GB"/>
                </w:rPr>
                <w:t>Human Rights Council Resolution</w:t>
              </w:r>
            </w:hyperlink>
            <w:r w:rsidRPr="00C17416">
              <w:rPr>
                <w:rFonts w:asciiTheme="majorBidi" w:hAnsiTheme="majorBidi" w:cstheme="majorBidi"/>
                <w:sz w:val="18"/>
                <w:szCs w:val="18"/>
                <w:lang w:val="en-GB"/>
              </w:rPr>
              <w:t xml:space="preserve"> </w:t>
            </w:r>
            <w:hyperlink r:id="rId34">
              <w:r w:rsidRPr="00C17416">
                <w:rPr>
                  <w:rFonts w:asciiTheme="majorBidi" w:hAnsiTheme="majorBidi" w:cstheme="majorBidi"/>
                  <w:sz w:val="18"/>
                  <w:szCs w:val="18"/>
                  <w:u w:val="single"/>
                  <w:lang w:val="en-GB"/>
                </w:rPr>
                <w:t>A/HRC/RES/56/19 on TF GBV</w:t>
              </w:r>
            </w:hyperlink>
          </w:p>
        </w:tc>
        <w:tc>
          <w:tcPr>
            <w:tcW w:w="5355" w:type="dxa"/>
            <w:tcBorders>
              <w:top w:val="single" w:sz="4" w:space="0" w:color="auto"/>
              <w:left w:val="single" w:sz="4" w:space="0" w:color="auto"/>
              <w:bottom w:val="single" w:sz="4" w:space="0" w:color="auto"/>
              <w:right w:val="single" w:sz="4" w:space="0" w:color="auto"/>
            </w:tcBorders>
          </w:tcPr>
          <w:p w14:paraId="3D6A52EA" w14:textId="77777777" w:rsidR="003D1677" w:rsidRPr="00C17416" w:rsidRDefault="003D1677" w:rsidP="0073444C">
            <w:pPr>
              <w:pStyle w:val="TableParagraph"/>
              <w:numPr>
                <w:ilvl w:val="0"/>
                <w:numId w:val="25"/>
              </w:numPr>
              <w:tabs>
                <w:tab w:val="left" w:pos="251"/>
              </w:tabs>
              <w:spacing w:before="121" w:line="261" w:lineRule="auto"/>
              <w:ind w:right="83"/>
              <w:rPr>
                <w:rFonts w:asciiTheme="majorBidi" w:hAnsiTheme="majorBidi" w:cstheme="majorBidi"/>
                <w:sz w:val="18"/>
                <w:szCs w:val="18"/>
                <w:lang w:val="en-GB"/>
              </w:rPr>
            </w:pPr>
            <w:r w:rsidRPr="00C17416">
              <w:rPr>
                <w:rFonts w:asciiTheme="majorBidi" w:hAnsiTheme="majorBidi" w:cstheme="majorBidi"/>
                <w:sz w:val="18"/>
                <w:szCs w:val="18"/>
                <w:lang w:val="en-GB"/>
              </w:rPr>
              <w:t>Requests a Human Rights Council Advisory Committee study on the impacts of technology-facilitated gender-based violence and global good practices.</w:t>
            </w:r>
          </w:p>
          <w:p w14:paraId="32FBA50A" w14:textId="77777777" w:rsidR="003D1677" w:rsidRPr="00C17416" w:rsidRDefault="003D1677" w:rsidP="0073444C">
            <w:pPr>
              <w:pStyle w:val="TableParagraph"/>
              <w:numPr>
                <w:ilvl w:val="0"/>
                <w:numId w:val="25"/>
              </w:numPr>
              <w:tabs>
                <w:tab w:val="left" w:pos="250"/>
              </w:tabs>
              <w:spacing w:before="1"/>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Calls for comprehensive legal responses and cross-sector collaboration.</w:t>
            </w:r>
          </w:p>
          <w:p w14:paraId="7AF735CA" w14:textId="42E29EAC" w:rsidR="003D1677" w:rsidRPr="00C17416" w:rsidRDefault="003D1677" w:rsidP="0073444C">
            <w:pPr>
              <w:pStyle w:val="TableParagraph"/>
              <w:numPr>
                <w:ilvl w:val="0"/>
                <w:numId w:val="25"/>
              </w:numPr>
              <w:tabs>
                <w:tab w:val="left" w:pos="251"/>
              </w:tabs>
              <w:spacing w:before="20" w:line="261" w:lineRule="auto"/>
              <w:ind w:right="445"/>
              <w:rPr>
                <w:rFonts w:asciiTheme="majorBidi" w:hAnsiTheme="majorBidi" w:cstheme="majorBidi"/>
                <w:sz w:val="18"/>
                <w:szCs w:val="18"/>
                <w:lang w:val="en-GB"/>
              </w:rPr>
            </w:pPr>
            <w:r w:rsidRPr="00C17416">
              <w:rPr>
                <w:rFonts w:asciiTheme="majorBidi" w:hAnsiTheme="majorBidi" w:cstheme="majorBidi"/>
                <w:sz w:val="18"/>
                <w:szCs w:val="18"/>
                <w:lang w:val="en-GB"/>
              </w:rPr>
              <w:t xml:space="preserve">Emphasises coordinated global action involving </w:t>
            </w:r>
            <w:r w:rsidR="003506B2">
              <w:rPr>
                <w:rFonts w:asciiTheme="majorBidi" w:hAnsiTheme="majorBidi" w:cstheme="majorBidi"/>
                <w:sz w:val="18"/>
                <w:szCs w:val="18"/>
                <w:lang w:val="en-GB"/>
              </w:rPr>
              <w:t>state</w:t>
            </w:r>
            <w:r w:rsidRPr="00C17416">
              <w:rPr>
                <w:rFonts w:asciiTheme="majorBidi" w:hAnsiTheme="majorBidi" w:cstheme="majorBidi"/>
                <w:sz w:val="18"/>
                <w:szCs w:val="18"/>
                <w:lang w:val="en-GB"/>
              </w:rPr>
              <w:t>s, UN entities, civil society, victims, and private sector.</w:t>
            </w:r>
          </w:p>
        </w:tc>
      </w:tr>
      <w:tr w:rsidR="007401C0" w:rsidRPr="00C17416" w14:paraId="779DC79A" w14:textId="77777777" w:rsidTr="0026056A">
        <w:trPr>
          <w:trHeight w:val="2202"/>
        </w:trPr>
        <w:tc>
          <w:tcPr>
            <w:tcW w:w="830" w:type="dxa"/>
            <w:vMerge/>
            <w:tcBorders>
              <w:top w:val="single" w:sz="4" w:space="0" w:color="auto"/>
              <w:left w:val="single" w:sz="4" w:space="0" w:color="auto"/>
              <w:bottom w:val="single" w:sz="4" w:space="0" w:color="auto"/>
            </w:tcBorders>
          </w:tcPr>
          <w:p w14:paraId="7D563133" w14:textId="77777777" w:rsidR="003D1677" w:rsidRPr="00C17416" w:rsidRDefault="003D1677" w:rsidP="0073444C">
            <w:pPr>
              <w:rPr>
                <w:rFonts w:asciiTheme="majorBidi" w:hAnsiTheme="majorBidi" w:cstheme="majorBidi"/>
                <w:sz w:val="18"/>
                <w:szCs w:val="18"/>
              </w:rPr>
            </w:pPr>
          </w:p>
        </w:tc>
        <w:tc>
          <w:tcPr>
            <w:tcW w:w="3333" w:type="dxa"/>
            <w:tcBorders>
              <w:top w:val="single" w:sz="2" w:space="0" w:color="000000" w:themeColor="text1"/>
              <w:left w:val="single" w:sz="4" w:space="0" w:color="auto"/>
              <w:bottom w:val="single" w:sz="2" w:space="0" w:color="000000" w:themeColor="text1"/>
              <w:right w:val="single" w:sz="4" w:space="0" w:color="auto"/>
            </w:tcBorders>
          </w:tcPr>
          <w:p w14:paraId="6EAA7FD0" w14:textId="77777777" w:rsidR="003D1677" w:rsidRPr="00CC7FDD" w:rsidRDefault="003D1677" w:rsidP="0073444C">
            <w:pPr>
              <w:pStyle w:val="TableParagraph"/>
              <w:rPr>
                <w:rFonts w:asciiTheme="majorBidi" w:hAnsiTheme="majorBidi" w:cstheme="majorBidi"/>
                <w:sz w:val="18"/>
                <w:szCs w:val="18"/>
                <w:lang w:val="en-GB"/>
              </w:rPr>
            </w:pPr>
          </w:p>
          <w:p w14:paraId="1DF64C5F" w14:textId="77777777" w:rsidR="003D1677" w:rsidRPr="00CC7FDD" w:rsidRDefault="003D1677" w:rsidP="0073444C">
            <w:pPr>
              <w:pStyle w:val="TableParagraph"/>
              <w:rPr>
                <w:rFonts w:asciiTheme="majorBidi" w:hAnsiTheme="majorBidi" w:cstheme="majorBidi"/>
                <w:sz w:val="18"/>
                <w:szCs w:val="18"/>
                <w:lang w:val="en-GB"/>
              </w:rPr>
            </w:pPr>
          </w:p>
          <w:p w14:paraId="0CDC8B17" w14:textId="77777777" w:rsidR="003D1677" w:rsidRPr="00CC7FDD" w:rsidRDefault="003D1677" w:rsidP="0073444C">
            <w:pPr>
              <w:pStyle w:val="TableParagraph"/>
              <w:rPr>
                <w:rFonts w:asciiTheme="majorBidi" w:hAnsiTheme="majorBidi" w:cstheme="majorBidi"/>
                <w:sz w:val="18"/>
                <w:szCs w:val="18"/>
                <w:lang w:val="en-GB"/>
              </w:rPr>
            </w:pPr>
          </w:p>
          <w:p w14:paraId="03D0BC23" w14:textId="77777777" w:rsidR="003D1677" w:rsidRPr="00CC7FDD" w:rsidRDefault="003D1677" w:rsidP="0073444C">
            <w:pPr>
              <w:pStyle w:val="TableParagraph"/>
              <w:spacing w:before="38"/>
              <w:rPr>
                <w:rFonts w:asciiTheme="majorBidi" w:hAnsiTheme="majorBidi" w:cstheme="majorBidi"/>
                <w:sz w:val="18"/>
                <w:szCs w:val="18"/>
                <w:lang w:val="en-GB"/>
              </w:rPr>
            </w:pPr>
          </w:p>
          <w:p w14:paraId="79CE48D4" w14:textId="77777777" w:rsidR="003D1677" w:rsidRPr="00CC7FDD" w:rsidRDefault="41F08DE5" w:rsidP="0073444C">
            <w:pPr>
              <w:pStyle w:val="TableParagraph"/>
              <w:spacing w:line="283" w:lineRule="auto"/>
              <w:ind w:left="193" w:right="424"/>
              <w:rPr>
                <w:rFonts w:asciiTheme="majorBidi" w:hAnsiTheme="majorBidi" w:cstheme="majorBidi"/>
                <w:sz w:val="18"/>
                <w:szCs w:val="18"/>
                <w:lang w:val="en-GB"/>
              </w:rPr>
            </w:pPr>
            <w:hyperlink r:id="rId35">
              <w:r w:rsidRPr="6BEE05D9">
                <w:rPr>
                  <w:rFonts w:asciiTheme="majorBidi" w:hAnsiTheme="majorBidi" w:cstheme="majorBidi"/>
                  <w:sz w:val="18"/>
                  <w:szCs w:val="18"/>
                  <w:u w:val="single"/>
                  <w:lang w:val="en-GB"/>
                </w:rPr>
                <w:t xml:space="preserve">UN Convention against </w:t>
              </w:r>
            </w:hyperlink>
            <w:r w:rsidRPr="6BEE05D9">
              <w:rPr>
                <w:rFonts w:asciiTheme="majorBidi" w:hAnsiTheme="majorBidi" w:cstheme="majorBidi"/>
                <w:sz w:val="18"/>
                <w:szCs w:val="18"/>
                <w:lang w:val="en-GB"/>
              </w:rPr>
              <w:t xml:space="preserve"> </w:t>
            </w:r>
            <w:hyperlink r:id="rId36">
              <w:r w:rsidRPr="6BEE05D9">
                <w:rPr>
                  <w:rFonts w:asciiTheme="majorBidi" w:hAnsiTheme="majorBidi" w:cstheme="majorBidi"/>
                  <w:sz w:val="18"/>
                  <w:szCs w:val="18"/>
                  <w:u w:val="single"/>
                  <w:lang w:val="en-GB"/>
                </w:rPr>
                <w:t>Cybercrime</w:t>
              </w:r>
            </w:hyperlink>
          </w:p>
        </w:tc>
        <w:tc>
          <w:tcPr>
            <w:tcW w:w="5355" w:type="dxa"/>
            <w:tcBorders>
              <w:top w:val="single" w:sz="4" w:space="0" w:color="auto"/>
              <w:left w:val="single" w:sz="4" w:space="0" w:color="auto"/>
              <w:bottom w:val="single" w:sz="4" w:space="0" w:color="auto"/>
              <w:right w:val="single" w:sz="4" w:space="0" w:color="auto"/>
            </w:tcBorders>
          </w:tcPr>
          <w:p w14:paraId="79CCDD1B" w14:textId="77777777" w:rsidR="003D1677" w:rsidRPr="00CC7FDD" w:rsidRDefault="41F08DE5"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6BEE05D9">
              <w:rPr>
                <w:rFonts w:asciiTheme="majorBidi" w:hAnsiTheme="majorBidi" w:cstheme="majorBidi"/>
                <w:sz w:val="18"/>
                <w:szCs w:val="18"/>
                <w:lang w:val="en-GB"/>
              </w:rPr>
              <w:t>Establishes an international legal framework to combat cybercrime.</w:t>
            </w:r>
          </w:p>
          <w:p w14:paraId="434B4AD2" w14:textId="0B8DB2BC" w:rsidR="003D1677" w:rsidRPr="00CC7FDD" w:rsidRDefault="41F08DE5" w:rsidP="0073444C">
            <w:pPr>
              <w:pStyle w:val="TableParagraph"/>
              <w:numPr>
                <w:ilvl w:val="0"/>
                <w:numId w:val="24"/>
              </w:numPr>
              <w:tabs>
                <w:tab w:val="left" w:pos="251"/>
              </w:tabs>
              <w:spacing w:before="20" w:line="261" w:lineRule="auto"/>
              <w:ind w:right="377"/>
              <w:rPr>
                <w:rFonts w:asciiTheme="majorBidi" w:hAnsiTheme="majorBidi" w:cstheme="majorBidi"/>
                <w:sz w:val="18"/>
                <w:szCs w:val="18"/>
                <w:lang w:val="en-GB"/>
              </w:rPr>
            </w:pPr>
            <w:r w:rsidRPr="6BEE05D9">
              <w:rPr>
                <w:rFonts w:asciiTheme="majorBidi" w:hAnsiTheme="majorBidi" w:cstheme="majorBidi"/>
                <w:sz w:val="18"/>
                <w:szCs w:val="18"/>
                <w:lang w:val="en-GB"/>
              </w:rPr>
              <w:t xml:space="preserve">Addresses crimes including unauthorised access, fraud, malware, as well as gender-based violence that occurs or is amplified through the </w:t>
            </w:r>
            <w:r w:rsidR="64C20A66" w:rsidRPr="6BEE05D9">
              <w:rPr>
                <w:rFonts w:asciiTheme="majorBidi" w:hAnsiTheme="majorBidi" w:cstheme="majorBidi"/>
                <w:sz w:val="18"/>
                <w:szCs w:val="18"/>
                <w:lang w:val="en-GB"/>
              </w:rPr>
              <w:t>use.</w:t>
            </w:r>
          </w:p>
          <w:p w14:paraId="3A82376D" w14:textId="77777777" w:rsidR="003D1677" w:rsidRPr="00CC7FDD" w:rsidRDefault="41F08DE5" w:rsidP="0073444C">
            <w:pPr>
              <w:pStyle w:val="TableParagraph"/>
              <w:spacing w:before="2"/>
              <w:ind w:left="251"/>
              <w:rPr>
                <w:rFonts w:asciiTheme="majorBidi" w:hAnsiTheme="majorBidi" w:cstheme="majorBidi"/>
                <w:sz w:val="18"/>
                <w:szCs w:val="18"/>
                <w:lang w:val="en-GB"/>
              </w:rPr>
            </w:pPr>
            <w:r w:rsidRPr="6BEE05D9">
              <w:rPr>
                <w:rFonts w:asciiTheme="majorBidi" w:hAnsiTheme="majorBidi" w:cstheme="majorBidi"/>
                <w:sz w:val="18"/>
                <w:szCs w:val="18"/>
                <w:lang w:val="en-GB"/>
              </w:rPr>
              <w:t>of an information and communications technology system.</w:t>
            </w:r>
          </w:p>
          <w:p w14:paraId="309521F9" w14:textId="77777777" w:rsidR="003D1677" w:rsidRPr="00CC7FDD" w:rsidRDefault="41F08DE5" w:rsidP="0073444C">
            <w:pPr>
              <w:pStyle w:val="TableParagraph"/>
              <w:numPr>
                <w:ilvl w:val="0"/>
                <w:numId w:val="24"/>
              </w:numPr>
              <w:tabs>
                <w:tab w:val="left" w:pos="251"/>
              </w:tabs>
              <w:spacing w:before="20" w:line="261" w:lineRule="auto"/>
              <w:ind w:right="889"/>
              <w:rPr>
                <w:rFonts w:asciiTheme="majorBidi" w:hAnsiTheme="majorBidi" w:cstheme="majorBidi"/>
                <w:sz w:val="18"/>
                <w:szCs w:val="18"/>
                <w:lang w:val="en-GB"/>
              </w:rPr>
            </w:pPr>
            <w:r w:rsidRPr="6BEE05D9">
              <w:rPr>
                <w:rFonts w:asciiTheme="majorBidi" w:hAnsiTheme="majorBidi" w:cstheme="majorBidi"/>
                <w:sz w:val="18"/>
                <w:szCs w:val="18"/>
                <w:lang w:val="en-GB"/>
              </w:rPr>
              <w:t>Calls for the criminalization of the non-consensual dissemination of intimate images.</w:t>
            </w:r>
          </w:p>
          <w:p w14:paraId="64450AF9" w14:textId="77777777" w:rsidR="003D1677" w:rsidRPr="00CC7FDD" w:rsidRDefault="41F08DE5" w:rsidP="0073444C">
            <w:pPr>
              <w:pStyle w:val="TableParagraph"/>
              <w:numPr>
                <w:ilvl w:val="0"/>
                <w:numId w:val="24"/>
              </w:numPr>
              <w:tabs>
                <w:tab w:val="left" w:pos="251"/>
              </w:tabs>
              <w:spacing w:before="1" w:line="261" w:lineRule="auto"/>
              <w:ind w:right="799"/>
              <w:rPr>
                <w:rFonts w:asciiTheme="majorBidi" w:hAnsiTheme="majorBidi" w:cstheme="majorBidi"/>
                <w:sz w:val="18"/>
                <w:szCs w:val="18"/>
                <w:lang w:val="en-GB"/>
              </w:rPr>
            </w:pPr>
            <w:r w:rsidRPr="6BEE05D9">
              <w:rPr>
                <w:rFonts w:asciiTheme="majorBidi" w:hAnsiTheme="majorBidi" w:cstheme="majorBidi"/>
                <w:sz w:val="18"/>
                <w:szCs w:val="18"/>
                <w:lang w:val="en-GB"/>
              </w:rPr>
              <w:t>Supports international cooperation, cross-border evidence sharing, and digital law enforcement coordination.</w:t>
            </w:r>
          </w:p>
        </w:tc>
      </w:tr>
      <w:tr w:rsidR="003D1677" w:rsidRPr="00C17416" w14:paraId="0EE96E4B" w14:textId="77777777" w:rsidTr="0026056A">
        <w:trPr>
          <w:trHeight w:val="2202"/>
        </w:trPr>
        <w:tc>
          <w:tcPr>
            <w:tcW w:w="830" w:type="dxa"/>
            <w:tcBorders>
              <w:top w:val="single" w:sz="4" w:space="0" w:color="auto"/>
              <w:left w:val="single" w:sz="4" w:space="0" w:color="auto"/>
              <w:bottom w:val="single" w:sz="4" w:space="0" w:color="auto"/>
              <w:right w:val="single" w:sz="4" w:space="0" w:color="auto"/>
            </w:tcBorders>
          </w:tcPr>
          <w:p w14:paraId="17DF28E1" w14:textId="77777777" w:rsidR="003D1677" w:rsidRPr="00C17416" w:rsidRDefault="003D1677" w:rsidP="0073444C">
            <w:pPr>
              <w:pStyle w:val="TableParagraph"/>
              <w:ind w:left="79"/>
              <w:rPr>
                <w:rFonts w:asciiTheme="majorBidi" w:hAnsiTheme="majorBidi" w:cstheme="majorBidi"/>
                <w:color w:val="FFFFFF" w:themeColor="background1"/>
                <w:spacing w:val="-4"/>
                <w:w w:val="120"/>
                <w:sz w:val="18"/>
                <w:szCs w:val="18"/>
                <w:lang w:val="en-GB"/>
              </w:rPr>
            </w:pPr>
          </w:p>
          <w:p w14:paraId="672FF370" w14:textId="77777777" w:rsidR="003D1677" w:rsidRPr="00C17416" w:rsidRDefault="003D1677" w:rsidP="0073444C">
            <w:pPr>
              <w:pStyle w:val="TableParagraph"/>
              <w:ind w:left="79"/>
              <w:rPr>
                <w:rFonts w:asciiTheme="majorBidi" w:hAnsiTheme="majorBidi" w:cstheme="majorBidi"/>
                <w:color w:val="FFFFFF" w:themeColor="background1"/>
                <w:spacing w:val="-4"/>
                <w:w w:val="120"/>
                <w:sz w:val="18"/>
                <w:szCs w:val="18"/>
                <w:lang w:val="en-GB"/>
              </w:rPr>
            </w:pPr>
          </w:p>
          <w:p w14:paraId="359AF644" w14:textId="77777777" w:rsidR="003D1677" w:rsidRPr="00C17416" w:rsidRDefault="003D1677" w:rsidP="0073444C">
            <w:pPr>
              <w:pStyle w:val="TableParagraph"/>
              <w:ind w:left="79"/>
              <w:rPr>
                <w:rFonts w:asciiTheme="majorBidi" w:hAnsiTheme="majorBidi" w:cstheme="majorBidi"/>
                <w:color w:val="FFFFFF" w:themeColor="background1"/>
                <w:spacing w:val="-4"/>
                <w:w w:val="120"/>
                <w:sz w:val="18"/>
                <w:szCs w:val="18"/>
                <w:lang w:val="en-GB"/>
              </w:rPr>
            </w:pPr>
          </w:p>
          <w:p w14:paraId="14E65BBB" w14:textId="77777777" w:rsidR="003D1677" w:rsidRPr="00C17416" w:rsidRDefault="003D1677" w:rsidP="0073444C">
            <w:pPr>
              <w:pStyle w:val="TableParagraph"/>
              <w:ind w:left="79"/>
              <w:rPr>
                <w:rFonts w:asciiTheme="majorBidi" w:hAnsiTheme="majorBidi" w:cstheme="majorBidi"/>
                <w:color w:val="FFFFFF" w:themeColor="background1"/>
                <w:spacing w:val="-4"/>
                <w:w w:val="120"/>
                <w:sz w:val="18"/>
                <w:szCs w:val="18"/>
                <w:lang w:val="en-GB"/>
              </w:rPr>
            </w:pPr>
          </w:p>
          <w:p w14:paraId="6459E448" w14:textId="77777777" w:rsidR="003D1677" w:rsidRPr="00C17416" w:rsidRDefault="003D1677" w:rsidP="0073444C">
            <w:pPr>
              <w:pStyle w:val="TableParagraph"/>
              <w:ind w:left="79"/>
              <w:rPr>
                <w:rFonts w:asciiTheme="majorBidi" w:hAnsiTheme="majorBidi" w:cstheme="majorBidi"/>
                <w:color w:val="FFFFFF" w:themeColor="background1"/>
                <w:spacing w:val="-4"/>
                <w:w w:val="120"/>
                <w:sz w:val="18"/>
                <w:szCs w:val="18"/>
                <w:lang w:val="en-GB"/>
              </w:rPr>
            </w:pPr>
          </w:p>
          <w:p w14:paraId="679785B4" w14:textId="77777777" w:rsidR="003D1677" w:rsidRPr="00C17416" w:rsidRDefault="003D1677" w:rsidP="0073444C">
            <w:pPr>
              <w:pStyle w:val="TableParagraph"/>
              <w:ind w:left="79"/>
              <w:rPr>
                <w:rFonts w:asciiTheme="majorBidi" w:hAnsiTheme="majorBidi" w:cstheme="majorBidi"/>
                <w:color w:val="FFFFFF" w:themeColor="background1"/>
                <w:spacing w:val="-4"/>
                <w:w w:val="120"/>
                <w:sz w:val="18"/>
                <w:szCs w:val="18"/>
                <w:lang w:val="en-GB"/>
              </w:rPr>
            </w:pPr>
          </w:p>
          <w:p w14:paraId="3AF14BA4" w14:textId="77777777" w:rsidR="003D1677" w:rsidRPr="00E437F8" w:rsidRDefault="003D1677" w:rsidP="0073444C">
            <w:pPr>
              <w:pStyle w:val="TableParagraph"/>
              <w:ind w:left="79"/>
              <w:rPr>
                <w:rFonts w:asciiTheme="majorBidi" w:hAnsiTheme="majorBidi" w:cstheme="majorBidi"/>
                <w:b/>
                <w:bCs/>
                <w:color w:val="FFFFFF" w:themeColor="background1"/>
                <w:spacing w:val="-4"/>
                <w:w w:val="120"/>
                <w:sz w:val="18"/>
                <w:szCs w:val="18"/>
                <w:lang w:val="en-GB"/>
              </w:rPr>
            </w:pPr>
            <w:r w:rsidRPr="00E437F8">
              <w:rPr>
                <w:rFonts w:asciiTheme="majorBidi" w:hAnsiTheme="majorBidi" w:cstheme="majorBidi"/>
                <w:b/>
                <w:bCs/>
                <w:sz w:val="18"/>
                <w:szCs w:val="18"/>
                <w:lang w:val="en-GB"/>
              </w:rPr>
              <w:t>2025</w:t>
            </w:r>
          </w:p>
        </w:tc>
        <w:tc>
          <w:tcPr>
            <w:tcW w:w="3333" w:type="dxa"/>
            <w:tcBorders>
              <w:top w:val="single" w:sz="2" w:space="0" w:color="000000" w:themeColor="text1"/>
              <w:left w:val="single" w:sz="4" w:space="0" w:color="auto"/>
              <w:bottom w:val="single" w:sz="2" w:space="0" w:color="000000" w:themeColor="text1"/>
              <w:right w:val="single" w:sz="4" w:space="0" w:color="auto"/>
            </w:tcBorders>
          </w:tcPr>
          <w:p w14:paraId="55EFB914" w14:textId="77777777" w:rsidR="003D1677" w:rsidRPr="00C17416" w:rsidRDefault="003D1677" w:rsidP="0073444C">
            <w:pPr>
              <w:pStyle w:val="TableParagraph"/>
              <w:rPr>
                <w:rFonts w:asciiTheme="majorBidi" w:hAnsiTheme="majorBidi" w:cstheme="majorBidi"/>
                <w:sz w:val="18"/>
                <w:szCs w:val="18"/>
                <w:lang w:val="en-GB"/>
              </w:rPr>
            </w:pPr>
          </w:p>
          <w:p w14:paraId="689C20AF" w14:textId="77777777" w:rsidR="003D1677" w:rsidRPr="00C17416" w:rsidRDefault="003D1677" w:rsidP="0073444C">
            <w:pPr>
              <w:pStyle w:val="TableParagraph"/>
              <w:rPr>
                <w:rFonts w:asciiTheme="majorBidi" w:hAnsiTheme="majorBidi" w:cstheme="majorBidi"/>
                <w:sz w:val="18"/>
                <w:szCs w:val="18"/>
                <w:lang w:val="en-GB"/>
              </w:rPr>
            </w:pPr>
          </w:p>
          <w:p w14:paraId="489ED368" w14:textId="77777777" w:rsidR="003D1677" w:rsidRPr="00C17416" w:rsidRDefault="003D1677" w:rsidP="0073444C">
            <w:pPr>
              <w:pStyle w:val="TableParagraph"/>
              <w:rPr>
                <w:rFonts w:asciiTheme="majorBidi" w:hAnsiTheme="majorBidi" w:cstheme="majorBidi"/>
                <w:sz w:val="18"/>
                <w:szCs w:val="18"/>
                <w:lang w:val="en-GB"/>
              </w:rPr>
            </w:pPr>
          </w:p>
          <w:p w14:paraId="102123F6" w14:textId="77777777" w:rsidR="003D1677" w:rsidRPr="00C17416" w:rsidRDefault="003D1677" w:rsidP="0073444C">
            <w:pPr>
              <w:pStyle w:val="TableParagraph"/>
              <w:rPr>
                <w:rFonts w:asciiTheme="majorBidi" w:hAnsiTheme="majorBidi" w:cstheme="majorBidi"/>
                <w:sz w:val="18"/>
                <w:szCs w:val="18"/>
                <w:lang w:val="en-GB"/>
              </w:rPr>
            </w:pPr>
          </w:p>
          <w:p w14:paraId="626D4C69" w14:textId="77777777" w:rsidR="003D1677" w:rsidRPr="00C17416" w:rsidRDefault="003D1677" w:rsidP="0073444C">
            <w:pPr>
              <w:pStyle w:val="TableParagraph"/>
              <w:rPr>
                <w:rFonts w:asciiTheme="majorBidi" w:hAnsiTheme="majorBidi" w:cstheme="majorBidi"/>
                <w:sz w:val="18"/>
                <w:szCs w:val="18"/>
                <w:lang w:val="en-GB"/>
              </w:rPr>
            </w:pPr>
          </w:p>
          <w:p w14:paraId="16195341" w14:textId="77777777" w:rsidR="003D1677" w:rsidRPr="00C17416" w:rsidRDefault="003D1677" w:rsidP="0073444C">
            <w:pPr>
              <w:pStyle w:val="TableParagraph"/>
              <w:rPr>
                <w:rFonts w:asciiTheme="majorBidi" w:hAnsiTheme="majorBidi" w:cstheme="majorBidi"/>
                <w:sz w:val="18"/>
                <w:szCs w:val="18"/>
                <w:lang w:val="en-GB"/>
              </w:rPr>
            </w:pPr>
            <w:hyperlink r:id="rId37" w:history="1">
              <w:r w:rsidRPr="00C17416">
                <w:rPr>
                  <w:rStyle w:val="Hyperlink"/>
                  <w:rFonts w:asciiTheme="majorBidi" w:hAnsiTheme="majorBidi" w:cstheme="majorBidi"/>
                  <w:color w:val="auto"/>
                  <w:sz w:val="18"/>
                  <w:szCs w:val="18"/>
                  <w:lang w:val="en-GB"/>
                </w:rPr>
                <w:t>Human Rights Council, Report of the Special Rapporteur on Violence against Women, Its Causes and Consequences, Sex based violence against women and girls: new frontiers and emerging issues, A/HRC/59/47</w:t>
              </w:r>
            </w:hyperlink>
          </w:p>
        </w:tc>
        <w:tc>
          <w:tcPr>
            <w:tcW w:w="5355" w:type="dxa"/>
            <w:tcBorders>
              <w:top w:val="single" w:sz="4" w:space="0" w:color="auto"/>
              <w:left w:val="single" w:sz="4" w:space="0" w:color="auto"/>
              <w:bottom w:val="single" w:sz="4" w:space="0" w:color="auto"/>
              <w:right w:val="single" w:sz="4" w:space="0" w:color="auto"/>
            </w:tcBorders>
          </w:tcPr>
          <w:p w14:paraId="649BA8CC" w14:textId="6E95ACB8"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Highlights those emerging technologies, particularly AI, are creating new and intensified forms of online violence against women (</w:t>
            </w:r>
            <w:r w:rsidR="0084336F">
              <w:rPr>
                <w:rFonts w:asciiTheme="majorBidi" w:hAnsiTheme="majorBidi" w:cstheme="majorBidi"/>
                <w:sz w:val="18"/>
                <w:szCs w:val="18"/>
                <w:lang w:val="en-GB"/>
              </w:rPr>
              <w:t>TFVAWG</w:t>
            </w:r>
            <w:r w:rsidR="00462B60" w:rsidRPr="00C17416">
              <w:rPr>
                <w:rFonts w:asciiTheme="majorBidi" w:hAnsiTheme="majorBidi" w:cstheme="majorBidi"/>
                <w:sz w:val="18"/>
                <w:szCs w:val="18"/>
                <w:lang w:val="en-GB"/>
              </w:rPr>
              <w:t>), which</w:t>
            </w:r>
            <w:r w:rsidRPr="00C17416">
              <w:rPr>
                <w:rFonts w:asciiTheme="majorBidi" w:hAnsiTheme="majorBidi" w:cstheme="majorBidi"/>
                <w:sz w:val="18"/>
                <w:szCs w:val="18"/>
                <w:lang w:val="en-GB"/>
              </w:rPr>
              <w:t xml:space="preserve"> often remain </w:t>
            </w:r>
            <w:r w:rsidR="00462B60" w:rsidRPr="00C17416">
              <w:rPr>
                <w:rFonts w:asciiTheme="majorBidi" w:hAnsiTheme="majorBidi" w:cstheme="majorBidi"/>
                <w:sz w:val="18"/>
                <w:szCs w:val="18"/>
                <w:lang w:val="en-GB"/>
              </w:rPr>
              <w:t>underreported.</w:t>
            </w:r>
          </w:p>
          <w:p w14:paraId="42A77F30" w14:textId="7A6AB8BA"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 xml:space="preserve">Identifies AI generated deepfakes as an emerging form of sexual </w:t>
            </w:r>
            <w:r w:rsidR="00462B60" w:rsidRPr="00C17416">
              <w:rPr>
                <w:rFonts w:asciiTheme="majorBidi" w:hAnsiTheme="majorBidi" w:cstheme="majorBidi"/>
                <w:sz w:val="18"/>
                <w:szCs w:val="18"/>
                <w:lang w:val="en-GB"/>
              </w:rPr>
              <w:t>exploitation.</w:t>
            </w:r>
          </w:p>
          <w:p w14:paraId="2EC72F8D" w14:textId="4D00CFBD"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 xml:space="preserve">Emphasises how digital technologies (e.g. Apps, smart devices) enable increased surveillance and tracking of </w:t>
            </w:r>
            <w:r w:rsidR="00462B60" w:rsidRPr="00C17416">
              <w:rPr>
                <w:rFonts w:asciiTheme="majorBidi" w:hAnsiTheme="majorBidi" w:cstheme="majorBidi"/>
                <w:sz w:val="18"/>
                <w:szCs w:val="18"/>
                <w:lang w:val="en-GB"/>
              </w:rPr>
              <w:t>women.</w:t>
            </w:r>
          </w:p>
          <w:p w14:paraId="2A780945" w14:textId="301B6E80"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Notes significant challenges for justice systems, including cross border perpetrators and difficulties in ident</w:t>
            </w:r>
            <w:r w:rsidR="003506B2">
              <w:rPr>
                <w:rFonts w:asciiTheme="majorBidi" w:hAnsiTheme="majorBidi" w:cstheme="majorBidi"/>
                <w:sz w:val="18"/>
                <w:szCs w:val="18"/>
                <w:lang w:val="en-GB"/>
              </w:rPr>
              <w:t>.</w:t>
            </w:r>
          </w:p>
        </w:tc>
      </w:tr>
      <w:tr w:rsidR="007401C0" w:rsidRPr="00C17416" w14:paraId="287B7F3F" w14:textId="77777777" w:rsidTr="0026056A">
        <w:trPr>
          <w:trHeight w:val="2202"/>
        </w:trPr>
        <w:tc>
          <w:tcPr>
            <w:tcW w:w="830" w:type="dxa"/>
            <w:tcBorders>
              <w:top w:val="single" w:sz="4" w:space="0" w:color="auto"/>
              <w:left w:val="single" w:sz="4" w:space="0" w:color="auto"/>
              <w:bottom w:val="single" w:sz="4" w:space="0" w:color="auto"/>
              <w:right w:val="single" w:sz="4" w:space="0" w:color="auto"/>
            </w:tcBorders>
          </w:tcPr>
          <w:p w14:paraId="2F0BF9A1" w14:textId="77777777" w:rsidR="003D1677" w:rsidRPr="00C17416" w:rsidRDefault="003D1677" w:rsidP="0073444C">
            <w:pPr>
              <w:rPr>
                <w:rFonts w:asciiTheme="majorBidi" w:hAnsiTheme="majorBidi" w:cstheme="majorBidi"/>
                <w:b/>
                <w:bCs/>
                <w:sz w:val="18"/>
                <w:szCs w:val="18"/>
              </w:rPr>
            </w:pPr>
          </w:p>
          <w:p w14:paraId="79746B6E" w14:textId="77777777" w:rsidR="003D1677" w:rsidRPr="00C17416" w:rsidRDefault="003D1677" w:rsidP="0073444C">
            <w:pPr>
              <w:rPr>
                <w:rFonts w:asciiTheme="majorBidi" w:hAnsiTheme="majorBidi" w:cstheme="majorBidi"/>
                <w:b/>
                <w:bCs/>
                <w:sz w:val="18"/>
                <w:szCs w:val="18"/>
              </w:rPr>
            </w:pPr>
          </w:p>
          <w:p w14:paraId="024A41EB" w14:textId="77777777" w:rsidR="003D1677" w:rsidRPr="00C17416" w:rsidRDefault="003D1677" w:rsidP="0073444C">
            <w:pPr>
              <w:rPr>
                <w:rFonts w:asciiTheme="majorBidi" w:hAnsiTheme="majorBidi" w:cstheme="majorBidi"/>
                <w:b/>
                <w:bCs/>
                <w:sz w:val="18"/>
                <w:szCs w:val="18"/>
              </w:rPr>
            </w:pPr>
          </w:p>
          <w:p w14:paraId="198F29F3" w14:textId="77777777" w:rsidR="003D1677" w:rsidRPr="00C17416" w:rsidRDefault="003D1677" w:rsidP="0073444C">
            <w:pPr>
              <w:pStyle w:val="TableParagraph"/>
              <w:jc w:val="center"/>
              <w:rPr>
                <w:rFonts w:asciiTheme="majorBidi" w:hAnsiTheme="majorBidi" w:cstheme="majorBidi"/>
                <w:b/>
                <w:bCs/>
                <w:sz w:val="18"/>
                <w:szCs w:val="18"/>
                <w:lang w:val="en-GB"/>
              </w:rPr>
            </w:pPr>
            <w:r w:rsidRPr="00C17416">
              <w:rPr>
                <w:rFonts w:asciiTheme="majorBidi" w:hAnsiTheme="majorBidi" w:cstheme="majorBidi"/>
                <w:b/>
                <w:bCs/>
                <w:sz w:val="18"/>
                <w:szCs w:val="18"/>
                <w:lang w:val="en-GB"/>
              </w:rPr>
              <w:t>2026</w:t>
            </w:r>
          </w:p>
        </w:tc>
        <w:tc>
          <w:tcPr>
            <w:tcW w:w="3333" w:type="dxa"/>
            <w:tcBorders>
              <w:top w:val="single" w:sz="2" w:space="0" w:color="000000" w:themeColor="text1"/>
              <w:left w:val="single" w:sz="4" w:space="0" w:color="auto"/>
              <w:bottom w:val="single" w:sz="2" w:space="0" w:color="000000" w:themeColor="text1"/>
              <w:right w:val="single" w:sz="4" w:space="0" w:color="auto"/>
            </w:tcBorders>
          </w:tcPr>
          <w:p w14:paraId="24491736" w14:textId="77777777" w:rsidR="003D1677" w:rsidRPr="00C17416" w:rsidRDefault="003D1677" w:rsidP="0073444C">
            <w:pPr>
              <w:pStyle w:val="TableParagraph"/>
              <w:rPr>
                <w:rFonts w:asciiTheme="majorBidi" w:hAnsiTheme="majorBidi" w:cstheme="majorBidi"/>
                <w:sz w:val="18"/>
                <w:szCs w:val="18"/>
                <w:lang w:val="en-GB"/>
              </w:rPr>
            </w:pPr>
            <w:r w:rsidRPr="00C17416">
              <w:rPr>
                <w:rFonts w:asciiTheme="majorBidi" w:hAnsiTheme="majorBidi" w:cstheme="majorBidi"/>
                <w:b/>
                <w:bCs/>
                <w:sz w:val="18"/>
                <w:szCs w:val="18"/>
                <w:lang w:val="en-GB"/>
              </w:rPr>
              <w:t xml:space="preserve">     </w:t>
            </w:r>
          </w:p>
          <w:p w14:paraId="230C347B" w14:textId="77777777" w:rsidR="003D1677" w:rsidRPr="00C17416" w:rsidRDefault="003D1677" w:rsidP="0073444C">
            <w:pPr>
              <w:pStyle w:val="TableParagraph"/>
              <w:rPr>
                <w:rFonts w:asciiTheme="majorBidi" w:hAnsiTheme="majorBidi" w:cstheme="majorBidi"/>
                <w:sz w:val="18"/>
                <w:szCs w:val="18"/>
                <w:lang w:val="en-GB"/>
              </w:rPr>
            </w:pPr>
          </w:p>
          <w:p w14:paraId="26461F90" w14:textId="77777777" w:rsidR="003D1677" w:rsidRPr="00C17416" w:rsidRDefault="003D1677" w:rsidP="0073444C">
            <w:pPr>
              <w:pStyle w:val="TableParagraph"/>
              <w:rPr>
                <w:rFonts w:asciiTheme="majorBidi" w:hAnsiTheme="majorBidi" w:cstheme="majorBidi"/>
                <w:sz w:val="18"/>
                <w:szCs w:val="18"/>
                <w:lang w:val="en-GB"/>
              </w:rPr>
            </w:pPr>
          </w:p>
          <w:p w14:paraId="6B3598B9" w14:textId="77777777" w:rsidR="003D1677" w:rsidRPr="00C17416" w:rsidRDefault="003D1677" w:rsidP="0073444C">
            <w:pPr>
              <w:pStyle w:val="TableParagraph"/>
              <w:rPr>
                <w:rFonts w:asciiTheme="majorBidi" w:hAnsiTheme="majorBidi" w:cstheme="majorBidi"/>
                <w:sz w:val="18"/>
                <w:szCs w:val="18"/>
                <w:lang w:val="en-GB"/>
              </w:rPr>
            </w:pPr>
          </w:p>
          <w:p w14:paraId="0230E101" w14:textId="77777777" w:rsidR="003D1677" w:rsidRPr="00C17416" w:rsidRDefault="003D1677" w:rsidP="0073444C">
            <w:pPr>
              <w:pStyle w:val="TableParagraph"/>
              <w:rPr>
                <w:rFonts w:asciiTheme="majorBidi" w:hAnsiTheme="majorBidi" w:cstheme="majorBidi"/>
                <w:b/>
                <w:bCs/>
                <w:sz w:val="18"/>
                <w:szCs w:val="18"/>
                <w:lang w:val="en-GB"/>
              </w:rPr>
            </w:pPr>
            <w:r w:rsidRPr="00C17416">
              <w:rPr>
                <w:rStyle w:val="Hyperlink"/>
                <w:rFonts w:asciiTheme="majorBidi" w:eastAsia="Times New Roman" w:hAnsiTheme="majorBidi" w:cstheme="majorBidi"/>
                <w:color w:val="auto"/>
                <w:sz w:val="18"/>
                <w:szCs w:val="18"/>
                <w:lang w:val="en-GB"/>
              </w:rPr>
              <w:t xml:space="preserve">Committee on the Elimination of Discrimination against Women </w:t>
            </w:r>
            <w:hyperlink r:id="rId38" w:history="1">
              <w:r w:rsidRPr="00C17416">
                <w:rPr>
                  <w:rStyle w:val="Hyperlink"/>
                  <w:rFonts w:asciiTheme="majorBidi" w:eastAsia="Times New Roman" w:hAnsiTheme="majorBidi" w:cstheme="majorBidi"/>
                  <w:color w:val="auto"/>
                  <w:sz w:val="18"/>
                  <w:szCs w:val="18"/>
                  <w:lang w:val="en-GB"/>
                </w:rPr>
                <w:t xml:space="preserve"> Addendum to General Recommendation No. 30 on women in conflict prevention, conflict and post-conflict situations in relation to the Women Peace and Security agenda</w:t>
              </w:r>
            </w:hyperlink>
          </w:p>
        </w:tc>
        <w:tc>
          <w:tcPr>
            <w:tcW w:w="5355" w:type="dxa"/>
            <w:tcBorders>
              <w:top w:val="single" w:sz="4" w:space="0" w:color="auto"/>
              <w:left w:val="single" w:sz="4" w:space="0" w:color="auto"/>
              <w:bottom w:val="single" w:sz="4" w:space="0" w:color="auto"/>
              <w:right w:val="single" w:sz="4" w:space="0" w:color="auto"/>
            </w:tcBorders>
          </w:tcPr>
          <w:p w14:paraId="28349724" w14:textId="58355FD9"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 xml:space="preserve">Recognises emerging technologies (AI, cyberwarfare) as reshaping conflict and introducing cyberspace as a new site of gender-based </w:t>
            </w:r>
            <w:r w:rsidR="00462B60" w:rsidRPr="00C17416">
              <w:rPr>
                <w:rFonts w:asciiTheme="majorBidi" w:hAnsiTheme="majorBidi" w:cstheme="majorBidi"/>
                <w:sz w:val="18"/>
                <w:szCs w:val="18"/>
                <w:lang w:val="en-GB"/>
              </w:rPr>
              <w:t>violence.</w:t>
            </w:r>
          </w:p>
          <w:p w14:paraId="04970744" w14:textId="7F0FFA4A"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Frames technology facilitated violence (</w:t>
            </w:r>
            <w:r w:rsidR="0084336F">
              <w:rPr>
                <w:rFonts w:asciiTheme="majorBidi" w:hAnsiTheme="majorBidi" w:cstheme="majorBidi"/>
                <w:sz w:val="18"/>
                <w:szCs w:val="18"/>
                <w:lang w:val="en-GB"/>
              </w:rPr>
              <w:t>TFVAWG</w:t>
            </w:r>
            <w:r w:rsidRPr="00C17416">
              <w:rPr>
                <w:rFonts w:asciiTheme="majorBidi" w:hAnsiTheme="majorBidi" w:cstheme="majorBidi"/>
                <w:sz w:val="18"/>
                <w:szCs w:val="18"/>
                <w:lang w:val="en-GB"/>
              </w:rPr>
              <w:t>) as part of the continuum of GBV, including forms such as deepfakes, sextortion and cyber trafficking.</w:t>
            </w:r>
          </w:p>
          <w:p w14:paraId="30FE7540" w14:textId="398A54DA"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 xml:space="preserve">Highlights the gendered impacts of digital harms, including exclusion from decision making and the chilling effect on women’s participation in </w:t>
            </w:r>
            <w:r w:rsidR="00462B60" w:rsidRPr="00C17416">
              <w:rPr>
                <w:rFonts w:asciiTheme="majorBidi" w:hAnsiTheme="majorBidi" w:cstheme="majorBidi"/>
                <w:sz w:val="18"/>
                <w:szCs w:val="18"/>
                <w:lang w:val="en-GB"/>
              </w:rPr>
              <w:t>peacebuilding.</w:t>
            </w:r>
            <w:r w:rsidRPr="00C17416">
              <w:rPr>
                <w:rFonts w:asciiTheme="majorBidi" w:hAnsiTheme="majorBidi" w:cstheme="majorBidi"/>
                <w:sz w:val="18"/>
                <w:szCs w:val="18"/>
                <w:lang w:val="en-GB"/>
              </w:rPr>
              <w:t xml:space="preserve"> </w:t>
            </w:r>
          </w:p>
          <w:p w14:paraId="2CE4DEE9" w14:textId="608D845B" w:rsidR="003D1677" w:rsidRPr="00C17416" w:rsidRDefault="003D1677" w:rsidP="0073444C">
            <w:pPr>
              <w:pStyle w:val="TableParagraph"/>
              <w:numPr>
                <w:ilvl w:val="0"/>
                <w:numId w:val="24"/>
              </w:numPr>
              <w:tabs>
                <w:tab w:val="left" w:pos="250"/>
              </w:tabs>
              <w:spacing w:before="186"/>
              <w:ind w:left="250" w:hanging="170"/>
              <w:rPr>
                <w:rFonts w:asciiTheme="majorBidi" w:hAnsiTheme="majorBidi" w:cstheme="majorBidi"/>
                <w:sz w:val="18"/>
                <w:szCs w:val="18"/>
                <w:lang w:val="en-GB"/>
              </w:rPr>
            </w:pPr>
            <w:r w:rsidRPr="00C17416">
              <w:rPr>
                <w:rFonts w:asciiTheme="majorBidi" w:hAnsiTheme="majorBidi" w:cstheme="majorBidi"/>
                <w:sz w:val="18"/>
                <w:szCs w:val="18"/>
                <w:lang w:val="en-GB"/>
              </w:rPr>
              <w:t>Calls for stronger regulation, private sector accountability and coordinated multi stakeholder responses to address digital violence in conflict setting</w:t>
            </w:r>
            <w:r w:rsidR="003506B2">
              <w:rPr>
                <w:rFonts w:asciiTheme="majorBidi" w:hAnsiTheme="majorBidi" w:cstheme="majorBidi"/>
                <w:sz w:val="18"/>
                <w:szCs w:val="18"/>
                <w:lang w:val="en-GB"/>
              </w:rPr>
              <w:t>.</w:t>
            </w:r>
          </w:p>
        </w:tc>
      </w:tr>
    </w:tbl>
    <w:p w14:paraId="6CB89539" w14:textId="77777777" w:rsidR="00495F0B" w:rsidRDefault="00495F0B" w:rsidP="00495F0B"/>
    <w:p w14:paraId="7EC0D776" w14:textId="77777777" w:rsidR="00495F0B" w:rsidRPr="00495F0B" w:rsidRDefault="00495F0B" w:rsidP="0026056A"/>
    <w:p w14:paraId="0136DC3E" w14:textId="771AB81E" w:rsidR="00462B60" w:rsidRPr="001A325D" w:rsidRDefault="00495F0B" w:rsidP="0026056A">
      <w:pPr>
        <w:pStyle w:val="Heading2"/>
        <w:numPr>
          <w:ilvl w:val="0"/>
          <w:numId w:val="0"/>
        </w:numPr>
        <w:ind w:left="576" w:hanging="576"/>
      </w:pPr>
      <w:bookmarkStart w:id="13" w:name="_Toc231243078"/>
      <w:bookmarkStart w:id="14" w:name="_Toc233014819"/>
      <w:bookmarkStart w:id="15" w:name="_Toc233038003"/>
      <w:r>
        <w:t xml:space="preserve">Annex Table 2. </w:t>
      </w:r>
      <w:r w:rsidR="00462B60" w:rsidRPr="001A325D">
        <w:t xml:space="preserve">Regional normative development of </w:t>
      </w:r>
      <w:bookmarkEnd w:id="13"/>
      <w:r w:rsidR="0084336F">
        <w:t>TFVAWG</w:t>
      </w:r>
      <w:bookmarkEnd w:id="14"/>
      <w:bookmarkEnd w:id="15"/>
    </w:p>
    <w:tbl>
      <w:tblPr>
        <w:tblpPr w:leftFromText="180" w:rightFromText="180" w:vertAnchor="text" w:horzAnchor="margin" w:tblpY="33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
        <w:gridCol w:w="3338"/>
        <w:gridCol w:w="6016"/>
      </w:tblGrid>
      <w:tr w:rsidR="00A42A2F" w:rsidRPr="00C17416" w14:paraId="6C521C48" w14:textId="77777777" w:rsidTr="0BDAED14">
        <w:trPr>
          <w:trHeight w:val="453"/>
          <w:tblHeader/>
        </w:trPr>
        <w:tc>
          <w:tcPr>
            <w:tcW w:w="850" w:type="dxa"/>
            <w:vAlign w:val="center"/>
          </w:tcPr>
          <w:p w14:paraId="48D72D4C" w14:textId="77777777" w:rsidR="00A42A2F" w:rsidRPr="00C35EAE" w:rsidRDefault="00A42A2F" w:rsidP="00A42A2F">
            <w:pPr>
              <w:pStyle w:val="TableParagraph"/>
              <w:ind w:left="79"/>
              <w:rPr>
                <w:rFonts w:asciiTheme="majorBidi" w:hAnsiTheme="majorBidi" w:cstheme="majorBidi"/>
                <w:b/>
                <w:spacing w:val="-4"/>
                <w:w w:val="120"/>
                <w:sz w:val="18"/>
                <w:szCs w:val="18"/>
                <w:lang w:val="en-GB"/>
              </w:rPr>
            </w:pPr>
            <w:r w:rsidRPr="00C35EAE">
              <w:rPr>
                <w:rFonts w:asciiTheme="majorBidi" w:hAnsiTheme="majorBidi" w:cstheme="majorBidi"/>
                <w:b/>
                <w:spacing w:val="-4"/>
                <w:w w:val="120"/>
                <w:sz w:val="18"/>
                <w:szCs w:val="18"/>
                <w:lang w:val="en-GB"/>
              </w:rPr>
              <w:t>Year</w:t>
            </w:r>
          </w:p>
        </w:tc>
        <w:tc>
          <w:tcPr>
            <w:tcW w:w="3338" w:type="dxa"/>
            <w:vAlign w:val="center"/>
          </w:tcPr>
          <w:p w14:paraId="01F19FF8" w14:textId="77777777" w:rsidR="00A42A2F" w:rsidRPr="00C35EAE" w:rsidRDefault="00A42A2F" w:rsidP="00A42A2F">
            <w:pPr>
              <w:pStyle w:val="TableParagraph"/>
              <w:ind w:left="193"/>
              <w:rPr>
                <w:rFonts w:asciiTheme="majorBidi" w:hAnsiTheme="majorBidi" w:cstheme="majorBidi"/>
                <w:b/>
                <w:spacing w:val="-4"/>
                <w:w w:val="120"/>
                <w:sz w:val="18"/>
                <w:szCs w:val="18"/>
                <w:lang w:val="en-GB"/>
              </w:rPr>
            </w:pPr>
            <w:r w:rsidRPr="00C35EAE">
              <w:rPr>
                <w:rFonts w:asciiTheme="majorBidi" w:hAnsiTheme="majorBidi" w:cstheme="majorBidi"/>
                <w:b/>
                <w:spacing w:val="-4"/>
                <w:w w:val="120"/>
                <w:sz w:val="18"/>
                <w:szCs w:val="18"/>
                <w:lang w:val="en-GB"/>
              </w:rPr>
              <w:t>Normative Instrument</w:t>
            </w:r>
          </w:p>
        </w:tc>
        <w:tc>
          <w:tcPr>
            <w:tcW w:w="6016" w:type="dxa"/>
            <w:vAlign w:val="center"/>
          </w:tcPr>
          <w:p w14:paraId="2D929B07" w14:textId="77777777" w:rsidR="00A42A2F" w:rsidRPr="00C17416" w:rsidRDefault="00A42A2F" w:rsidP="00A42A2F">
            <w:pPr>
              <w:pStyle w:val="TableParagraph"/>
              <w:ind w:left="143"/>
              <w:rPr>
                <w:rFonts w:asciiTheme="majorBidi" w:hAnsiTheme="majorBidi" w:cstheme="majorBidi"/>
                <w:b/>
                <w:spacing w:val="-4"/>
                <w:w w:val="120"/>
                <w:sz w:val="18"/>
                <w:szCs w:val="18"/>
                <w:lang w:val="en-GB"/>
              </w:rPr>
            </w:pPr>
            <w:r w:rsidRPr="00C17416">
              <w:rPr>
                <w:rFonts w:asciiTheme="majorBidi" w:hAnsiTheme="majorBidi" w:cstheme="majorBidi"/>
                <w:b/>
                <w:spacing w:val="-4"/>
                <w:w w:val="120"/>
                <w:sz w:val="18"/>
                <w:szCs w:val="18"/>
                <w:lang w:val="en-GB"/>
              </w:rPr>
              <w:t>Key Provisions Related to TF VAWG</w:t>
            </w:r>
          </w:p>
        </w:tc>
      </w:tr>
      <w:tr w:rsidR="00A42A2F" w:rsidRPr="00C17416" w14:paraId="57D75A15" w14:textId="77777777" w:rsidTr="0BDAED14">
        <w:trPr>
          <w:trHeight w:val="1582"/>
          <w:tblHeader/>
        </w:trPr>
        <w:tc>
          <w:tcPr>
            <w:tcW w:w="850" w:type="dxa"/>
            <w:vAlign w:val="center"/>
          </w:tcPr>
          <w:p w14:paraId="2513E49A" w14:textId="77777777" w:rsidR="00A42A2F" w:rsidRPr="00C35EAE" w:rsidRDefault="00A42A2F" w:rsidP="00A42A2F">
            <w:pPr>
              <w:pStyle w:val="TableParagraph"/>
              <w:jc w:val="center"/>
              <w:rPr>
                <w:rFonts w:asciiTheme="majorBidi" w:hAnsiTheme="majorBidi" w:cstheme="majorBidi"/>
                <w:b/>
                <w:sz w:val="18"/>
                <w:szCs w:val="18"/>
                <w:lang w:val="en-GB"/>
              </w:rPr>
            </w:pPr>
          </w:p>
          <w:p w14:paraId="0735B7E6" w14:textId="77777777" w:rsidR="00A42A2F" w:rsidRPr="00C35EAE" w:rsidRDefault="00A42A2F" w:rsidP="00A42A2F">
            <w:pPr>
              <w:pStyle w:val="TableParagraph"/>
              <w:spacing w:before="151"/>
              <w:jc w:val="center"/>
              <w:rPr>
                <w:rFonts w:asciiTheme="majorBidi" w:hAnsiTheme="majorBidi" w:cstheme="majorBidi"/>
                <w:b/>
                <w:sz w:val="18"/>
                <w:szCs w:val="18"/>
                <w:lang w:val="en-GB"/>
              </w:rPr>
            </w:pPr>
          </w:p>
          <w:p w14:paraId="32DC9EC3" w14:textId="77777777" w:rsidR="00A42A2F" w:rsidRPr="00C35EAE" w:rsidRDefault="00A42A2F" w:rsidP="00A42A2F">
            <w:pPr>
              <w:pStyle w:val="TableParagraph"/>
              <w:ind w:left="79"/>
              <w:jc w:val="center"/>
              <w:rPr>
                <w:rFonts w:asciiTheme="majorBidi" w:hAnsiTheme="majorBidi" w:cstheme="majorBidi"/>
                <w:b/>
                <w:sz w:val="18"/>
                <w:szCs w:val="18"/>
                <w:lang w:val="en-GB"/>
              </w:rPr>
            </w:pPr>
            <w:r w:rsidRPr="00C35EAE">
              <w:rPr>
                <w:rFonts w:asciiTheme="majorBidi" w:hAnsiTheme="majorBidi" w:cstheme="majorBidi"/>
                <w:b/>
                <w:spacing w:val="-4"/>
                <w:w w:val="110"/>
                <w:sz w:val="18"/>
                <w:szCs w:val="18"/>
                <w:lang w:val="en-GB"/>
              </w:rPr>
              <w:t>1994</w:t>
            </w:r>
          </w:p>
        </w:tc>
        <w:tc>
          <w:tcPr>
            <w:tcW w:w="3338" w:type="dxa"/>
            <w:vAlign w:val="center"/>
          </w:tcPr>
          <w:p w14:paraId="54C37F1F" w14:textId="77777777" w:rsidR="00A42A2F" w:rsidRPr="00C35EAE" w:rsidRDefault="00A42A2F" w:rsidP="00C17416">
            <w:pPr>
              <w:pStyle w:val="TableParagraph"/>
              <w:ind w:left="193"/>
              <w:jc w:val="both"/>
              <w:rPr>
                <w:rFonts w:asciiTheme="majorBidi" w:hAnsiTheme="majorBidi" w:cstheme="majorBidi"/>
                <w:sz w:val="18"/>
                <w:szCs w:val="18"/>
                <w:lang w:val="en-GB"/>
              </w:rPr>
            </w:pPr>
            <w:hyperlink r:id="rId39">
              <w:r w:rsidRPr="00C35EAE">
                <w:rPr>
                  <w:rFonts w:asciiTheme="majorBidi" w:hAnsiTheme="majorBidi" w:cstheme="majorBidi"/>
                  <w:spacing w:val="-2"/>
                  <w:w w:val="125"/>
                  <w:sz w:val="18"/>
                  <w:szCs w:val="18"/>
                  <w:u w:val="single"/>
                  <w:lang w:val="en-GB"/>
                </w:rPr>
                <w:t>Inter-American</w:t>
              </w:r>
              <w:r w:rsidRPr="00C35EAE">
                <w:rPr>
                  <w:rFonts w:asciiTheme="majorBidi" w:hAnsiTheme="majorBidi" w:cstheme="majorBidi"/>
                  <w:spacing w:val="9"/>
                  <w:w w:val="125"/>
                  <w:sz w:val="18"/>
                  <w:szCs w:val="18"/>
                  <w:u w:val="single"/>
                  <w:lang w:val="en-GB"/>
                </w:rPr>
                <w:t xml:space="preserve"> </w:t>
              </w:r>
              <w:r w:rsidRPr="00C35EAE">
                <w:rPr>
                  <w:rFonts w:asciiTheme="majorBidi" w:hAnsiTheme="majorBidi" w:cstheme="majorBidi"/>
                  <w:spacing w:val="-2"/>
                  <w:w w:val="125"/>
                  <w:sz w:val="18"/>
                  <w:szCs w:val="18"/>
                  <w:u w:val="single"/>
                  <w:lang w:val="en-GB"/>
                </w:rPr>
                <w:t>Convention</w:t>
              </w:r>
              <w:r w:rsidRPr="00C35EAE">
                <w:rPr>
                  <w:rFonts w:asciiTheme="majorBidi" w:hAnsiTheme="majorBidi" w:cstheme="majorBidi"/>
                  <w:spacing w:val="40"/>
                  <w:w w:val="125"/>
                  <w:sz w:val="18"/>
                  <w:szCs w:val="18"/>
                  <w:u w:val="single"/>
                  <w:lang w:val="en-GB"/>
                </w:rPr>
                <w:t xml:space="preserve"> </w:t>
              </w:r>
            </w:hyperlink>
          </w:p>
          <w:p w14:paraId="6AF0B1C2" w14:textId="77777777" w:rsidR="00A42A2F" w:rsidRPr="00C35EAE" w:rsidRDefault="00A42A2F" w:rsidP="00C17416">
            <w:pPr>
              <w:pStyle w:val="TableParagraph"/>
              <w:spacing w:line="283" w:lineRule="auto"/>
              <w:ind w:left="193" w:right="191"/>
              <w:jc w:val="both"/>
              <w:rPr>
                <w:rFonts w:asciiTheme="majorBidi" w:hAnsiTheme="majorBidi" w:cstheme="majorBidi"/>
                <w:sz w:val="18"/>
                <w:szCs w:val="18"/>
                <w:lang w:val="en-GB"/>
              </w:rPr>
            </w:pPr>
            <w:hyperlink r:id="rId40">
              <w:r w:rsidRPr="00C35EAE">
                <w:rPr>
                  <w:rFonts w:asciiTheme="majorBidi" w:hAnsiTheme="majorBidi" w:cstheme="majorBidi"/>
                  <w:w w:val="125"/>
                  <w:sz w:val="18"/>
                  <w:szCs w:val="18"/>
                  <w:u w:val="single"/>
                  <w:lang w:val="en-GB"/>
                </w:rPr>
                <w:t>on</w:t>
              </w:r>
              <w:r w:rsidRPr="00C35EAE">
                <w:rPr>
                  <w:rFonts w:asciiTheme="majorBidi" w:hAnsiTheme="majorBidi" w:cstheme="majorBidi"/>
                  <w:spacing w:val="-13"/>
                  <w:w w:val="125"/>
                  <w:sz w:val="18"/>
                  <w:szCs w:val="18"/>
                  <w:u w:val="single"/>
                  <w:lang w:val="en-GB"/>
                </w:rPr>
                <w:t xml:space="preserve"> </w:t>
              </w:r>
              <w:r w:rsidRPr="00C35EAE">
                <w:rPr>
                  <w:rFonts w:asciiTheme="majorBidi" w:hAnsiTheme="majorBidi" w:cstheme="majorBidi"/>
                  <w:w w:val="125"/>
                  <w:sz w:val="18"/>
                  <w:szCs w:val="18"/>
                  <w:u w:val="single"/>
                  <w:lang w:val="en-GB"/>
                </w:rPr>
                <w:t>the</w:t>
              </w:r>
              <w:r w:rsidRPr="00C35EAE">
                <w:rPr>
                  <w:rFonts w:asciiTheme="majorBidi" w:hAnsiTheme="majorBidi" w:cstheme="majorBidi"/>
                  <w:spacing w:val="-13"/>
                  <w:w w:val="125"/>
                  <w:sz w:val="18"/>
                  <w:szCs w:val="18"/>
                  <w:u w:val="single"/>
                  <w:lang w:val="en-GB"/>
                </w:rPr>
                <w:t xml:space="preserve"> </w:t>
              </w:r>
              <w:r w:rsidRPr="00C35EAE">
                <w:rPr>
                  <w:rFonts w:asciiTheme="majorBidi" w:hAnsiTheme="majorBidi" w:cstheme="majorBidi"/>
                  <w:w w:val="125"/>
                  <w:sz w:val="18"/>
                  <w:szCs w:val="18"/>
                  <w:u w:val="single"/>
                  <w:lang w:val="en-GB"/>
                </w:rPr>
                <w:t>Prevention,</w:t>
              </w:r>
              <w:r w:rsidRPr="00C35EAE">
                <w:rPr>
                  <w:rFonts w:asciiTheme="majorBidi" w:hAnsiTheme="majorBidi" w:cstheme="majorBidi"/>
                  <w:spacing w:val="-13"/>
                  <w:w w:val="125"/>
                  <w:sz w:val="18"/>
                  <w:szCs w:val="18"/>
                  <w:u w:val="single"/>
                  <w:lang w:val="en-GB"/>
                </w:rPr>
                <w:t xml:space="preserve"> </w:t>
              </w:r>
              <w:r w:rsidRPr="00C35EAE">
                <w:rPr>
                  <w:rFonts w:asciiTheme="majorBidi" w:hAnsiTheme="majorBidi" w:cstheme="majorBidi"/>
                  <w:w w:val="125"/>
                  <w:sz w:val="18"/>
                  <w:szCs w:val="18"/>
                  <w:u w:val="single"/>
                  <w:lang w:val="en-GB"/>
                </w:rPr>
                <w:t>Punishment,</w:t>
              </w:r>
              <w:r w:rsidRPr="00C35EAE">
                <w:rPr>
                  <w:rFonts w:asciiTheme="majorBidi" w:hAnsiTheme="majorBidi" w:cstheme="majorBidi"/>
                  <w:spacing w:val="-12"/>
                  <w:w w:val="125"/>
                  <w:sz w:val="18"/>
                  <w:szCs w:val="18"/>
                  <w:u w:val="single"/>
                  <w:lang w:val="en-GB"/>
                </w:rPr>
                <w:t xml:space="preserve"> </w:t>
              </w:r>
            </w:hyperlink>
            <w:r w:rsidRPr="00C35EAE">
              <w:rPr>
                <w:rFonts w:asciiTheme="majorBidi" w:hAnsiTheme="majorBidi" w:cstheme="majorBidi"/>
                <w:w w:val="125"/>
                <w:sz w:val="18"/>
                <w:szCs w:val="18"/>
                <w:lang w:val="en-GB"/>
              </w:rPr>
              <w:t xml:space="preserve"> </w:t>
            </w:r>
            <w:hyperlink r:id="rId41">
              <w:r w:rsidRPr="00C35EAE">
                <w:rPr>
                  <w:rFonts w:asciiTheme="majorBidi" w:hAnsiTheme="majorBidi" w:cstheme="majorBidi"/>
                  <w:w w:val="125"/>
                  <w:sz w:val="18"/>
                  <w:szCs w:val="18"/>
                  <w:u w:val="single"/>
                  <w:lang w:val="en-GB"/>
                </w:rPr>
                <w:t xml:space="preserve">and Eradication of Violence </w:t>
              </w:r>
            </w:hyperlink>
            <w:r w:rsidRPr="00C35EAE">
              <w:rPr>
                <w:rFonts w:asciiTheme="majorBidi" w:hAnsiTheme="majorBidi" w:cstheme="majorBidi"/>
                <w:w w:val="125"/>
                <w:sz w:val="18"/>
                <w:szCs w:val="18"/>
                <w:lang w:val="en-GB"/>
              </w:rPr>
              <w:t xml:space="preserve"> </w:t>
            </w:r>
            <w:hyperlink r:id="rId42">
              <w:r w:rsidRPr="00C35EAE">
                <w:rPr>
                  <w:rFonts w:asciiTheme="majorBidi" w:hAnsiTheme="majorBidi" w:cstheme="majorBidi"/>
                  <w:w w:val="125"/>
                  <w:sz w:val="18"/>
                  <w:szCs w:val="18"/>
                  <w:u w:val="single"/>
                  <w:lang w:val="en-GB"/>
                </w:rPr>
                <w:t xml:space="preserve">Against Women (Belém do </w:t>
              </w:r>
            </w:hyperlink>
            <w:r w:rsidRPr="00C35EAE">
              <w:rPr>
                <w:rFonts w:asciiTheme="majorBidi" w:hAnsiTheme="majorBidi" w:cstheme="majorBidi"/>
                <w:spacing w:val="40"/>
                <w:w w:val="125"/>
                <w:sz w:val="18"/>
                <w:szCs w:val="18"/>
                <w:lang w:val="en-GB"/>
              </w:rPr>
              <w:t xml:space="preserve"> </w:t>
            </w:r>
            <w:hyperlink r:id="rId43">
              <w:r w:rsidRPr="00C35EAE">
                <w:rPr>
                  <w:rFonts w:asciiTheme="majorBidi" w:hAnsiTheme="majorBidi" w:cstheme="majorBidi"/>
                  <w:w w:val="125"/>
                  <w:sz w:val="18"/>
                  <w:szCs w:val="18"/>
                  <w:u w:val="single"/>
                  <w:lang w:val="en-GB"/>
                </w:rPr>
                <w:t>Pará Convention)</w:t>
              </w:r>
            </w:hyperlink>
          </w:p>
        </w:tc>
        <w:tc>
          <w:tcPr>
            <w:tcW w:w="6016" w:type="dxa"/>
            <w:vAlign w:val="center"/>
          </w:tcPr>
          <w:p w14:paraId="2EE05617" w14:textId="77777777" w:rsidR="00A42A2F" w:rsidRPr="00C17416" w:rsidRDefault="00A42A2F" w:rsidP="00C17416">
            <w:pPr>
              <w:pStyle w:val="TableParagraph"/>
              <w:spacing w:before="106"/>
              <w:rPr>
                <w:rFonts w:asciiTheme="majorBidi" w:hAnsiTheme="majorBidi" w:cstheme="majorBidi"/>
                <w:b/>
                <w:sz w:val="18"/>
                <w:szCs w:val="18"/>
                <w:lang w:val="en-GB"/>
              </w:rPr>
            </w:pPr>
          </w:p>
          <w:p w14:paraId="6F537882" w14:textId="77777777" w:rsidR="00A42A2F" w:rsidRPr="00C17416" w:rsidRDefault="00A42A2F">
            <w:pPr>
              <w:pStyle w:val="TableParagraph"/>
              <w:numPr>
                <w:ilvl w:val="0"/>
                <w:numId w:val="33"/>
              </w:numPr>
              <w:tabs>
                <w:tab w:val="left" w:pos="314"/>
              </w:tabs>
              <w:spacing w:line="261" w:lineRule="auto"/>
              <w:ind w:right="603"/>
              <w:rPr>
                <w:rFonts w:asciiTheme="majorBidi" w:hAnsiTheme="majorBidi" w:cstheme="majorBidi"/>
                <w:sz w:val="18"/>
                <w:szCs w:val="18"/>
                <w:lang w:val="en-GB"/>
              </w:rPr>
            </w:pPr>
            <w:r w:rsidRPr="00C17416">
              <w:rPr>
                <w:rFonts w:asciiTheme="majorBidi" w:hAnsiTheme="majorBidi" w:cstheme="majorBidi"/>
                <w:sz w:val="18"/>
                <w:szCs w:val="18"/>
                <w:lang w:val="en-GB"/>
              </w:rPr>
              <w:t>In 2022, MESECVI issued a report clarifying the original Convention’s application</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to</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online</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gender-based</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violence</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against</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women</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and</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girls.</w:t>
            </w:r>
          </w:p>
          <w:p w14:paraId="7043105B" w14:textId="77777777" w:rsidR="00A42A2F" w:rsidRPr="00C17416" w:rsidRDefault="00A42A2F">
            <w:pPr>
              <w:pStyle w:val="TableParagraph"/>
              <w:numPr>
                <w:ilvl w:val="0"/>
                <w:numId w:val="33"/>
              </w:numPr>
              <w:tabs>
                <w:tab w:val="left" w:pos="314"/>
              </w:tabs>
              <w:spacing w:before="1" w:line="261" w:lineRule="auto"/>
              <w:ind w:right="727"/>
              <w:rPr>
                <w:rFonts w:asciiTheme="majorBidi" w:hAnsiTheme="majorBidi" w:cstheme="majorBidi"/>
                <w:sz w:val="18"/>
                <w:szCs w:val="18"/>
                <w:lang w:val="en-GB"/>
              </w:rPr>
            </w:pPr>
            <w:r w:rsidRPr="00C17416">
              <w:rPr>
                <w:rFonts w:asciiTheme="majorBidi" w:hAnsiTheme="majorBidi" w:cstheme="majorBidi"/>
                <w:sz w:val="18"/>
                <w:szCs w:val="18"/>
                <w:lang w:val="en-GB"/>
              </w:rPr>
              <w:t>MESECVI</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is</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developing</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a</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Model</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Law</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to</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address</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online</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gender-based violence against women and girls through legislative tools.</w:t>
            </w:r>
          </w:p>
        </w:tc>
      </w:tr>
      <w:tr w:rsidR="0038775F" w:rsidRPr="00C17416" w14:paraId="6CA3320E" w14:textId="77777777" w:rsidTr="0BDAED14">
        <w:trPr>
          <w:trHeight w:val="1582"/>
          <w:tblHeader/>
        </w:trPr>
        <w:tc>
          <w:tcPr>
            <w:tcW w:w="850" w:type="dxa"/>
            <w:vAlign w:val="center"/>
          </w:tcPr>
          <w:p w14:paraId="121E9FC6" w14:textId="5A703C2A" w:rsidR="0038775F" w:rsidRPr="00C35EAE" w:rsidRDefault="0038775F" w:rsidP="00A42A2F">
            <w:pPr>
              <w:pStyle w:val="TableParagraph"/>
              <w:jc w:val="center"/>
              <w:rPr>
                <w:rFonts w:asciiTheme="majorBidi" w:hAnsiTheme="majorBidi" w:cstheme="majorBidi"/>
                <w:b/>
                <w:sz w:val="18"/>
                <w:szCs w:val="18"/>
                <w:lang w:val="en-GB"/>
              </w:rPr>
            </w:pPr>
            <w:r w:rsidRPr="00C35EAE">
              <w:rPr>
                <w:rFonts w:asciiTheme="majorBidi" w:hAnsiTheme="majorBidi" w:cstheme="majorBidi"/>
                <w:b/>
                <w:sz w:val="18"/>
                <w:szCs w:val="18"/>
                <w:lang w:val="en-GB"/>
              </w:rPr>
              <w:t>2003</w:t>
            </w:r>
          </w:p>
        </w:tc>
        <w:tc>
          <w:tcPr>
            <w:tcW w:w="3338" w:type="dxa"/>
            <w:vAlign w:val="center"/>
          </w:tcPr>
          <w:p w14:paraId="3BE438A9" w14:textId="2500B9D7" w:rsidR="0038775F" w:rsidRPr="00C35EAE" w:rsidRDefault="7616C21D" w:rsidP="0BDAED14">
            <w:pPr>
              <w:pStyle w:val="TableParagraph"/>
              <w:ind w:left="193"/>
              <w:jc w:val="both"/>
              <w:rPr>
                <w:rFonts w:asciiTheme="majorBidi" w:eastAsia="Times New Roman" w:hAnsiTheme="majorBidi" w:cstheme="majorBidi"/>
                <w:sz w:val="18"/>
                <w:szCs w:val="18"/>
              </w:rPr>
            </w:pPr>
            <w:hyperlink r:id="rId44">
              <w:r w:rsidRPr="00C35EAE">
                <w:rPr>
                  <w:rStyle w:val="Hyperlink"/>
                  <w:rFonts w:asciiTheme="majorBidi" w:eastAsia="Times New Roman" w:hAnsiTheme="majorBidi" w:cstheme="majorBidi"/>
                  <w:color w:val="auto"/>
                  <w:sz w:val="18"/>
                  <w:szCs w:val="18"/>
                </w:rPr>
                <w:t>Protocol to the African Charter on Human and Peoples’ Rights on the Rights of Women in Africa (Maputo Protocol)</w:t>
              </w:r>
            </w:hyperlink>
            <w:r w:rsidRPr="00C35EAE">
              <w:rPr>
                <w:rFonts w:asciiTheme="majorBidi" w:eastAsia="Times New Roman" w:hAnsiTheme="majorBidi" w:cstheme="majorBidi"/>
                <w:sz w:val="18"/>
                <w:szCs w:val="18"/>
              </w:rPr>
              <w:t xml:space="preserve"> </w:t>
            </w:r>
          </w:p>
        </w:tc>
        <w:tc>
          <w:tcPr>
            <w:tcW w:w="6016" w:type="dxa"/>
            <w:vAlign w:val="center"/>
          </w:tcPr>
          <w:p w14:paraId="0A99FF44" w14:textId="377575C5" w:rsidR="0038775F" w:rsidRPr="00333B00" w:rsidRDefault="00D26C71" w:rsidP="00333B00">
            <w:pPr>
              <w:pStyle w:val="TableParagraph"/>
              <w:numPr>
                <w:ilvl w:val="0"/>
                <w:numId w:val="40"/>
              </w:numPr>
              <w:spacing w:before="106"/>
              <w:ind w:left="346" w:hanging="141"/>
              <w:rPr>
                <w:rFonts w:asciiTheme="majorBidi" w:hAnsiTheme="majorBidi" w:cstheme="majorBidi"/>
                <w:bCs/>
                <w:sz w:val="18"/>
                <w:szCs w:val="18"/>
                <w:lang w:val="en-GB"/>
              </w:rPr>
            </w:pPr>
            <w:r w:rsidRPr="00333B00">
              <w:rPr>
                <w:rFonts w:asciiTheme="majorBidi" w:hAnsiTheme="majorBidi" w:cstheme="majorBidi"/>
                <w:bCs/>
                <w:sz w:val="18"/>
                <w:szCs w:val="18"/>
                <w:lang w:val="en-GB"/>
              </w:rPr>
              <w:t>Adopted in 2003, the Maputo Protocol</w:t>
            </w:r>
            <w:r w:rsidR="00722914" w:rsidRPr="00333B00">
              <w:rPr>
                <w:rFonts w:asciiTheme="majorBidi" w:hAnsiTheme="majorBidi" w:cstheme="majorBidi"/>
                <w:bCs/>
                <w:sz w:val="18"/>
                <w:szCs w:val="18"/>
                <w:lang w:val="en-GB"/>
              </w:rPr>
              <w:t xml:space="preserve"> provides a comprehensive legal framework for setting out </w:t>
            </w:r>
            <w:r w:rsidR="00AC4850" w:rsidRPr="00333B00">
              <w:rPr>
                <w:rFonts w:asciiTheme="majorBidi" w:hAnsiTheme="majorBidi" w:cstheme="majorBidi"/>
                <w:bCs/>
                <w:sz w:val="18"/>
                <w:szCs w:val="18"/>
                <w:lang w:val="en-GB"/>
              </w:rPr>
              <w:t xml:space="preserve">African </w:t>
            </w:r>
            <w:r w:rsidR="003506B2">
              <w:rPr>
                <w:rFonts w:asciiTheme="majorBidi" w:hAnsiTheme="majorBidi" w:cstheme="majorBidi"/>
                <w:bCs/>
                <w:sz w:val="18"/>
                <w:szCs w:val="18"/>
                <w:lang w:val="en-GB"/>
              </w:rPr>
              <w:t>state</w:t>
            </w:r>
            <w:r w:rsidR="00AC4850" w:rsidRPr="00333B00">
              <w:rPr>
                <w:rFonts w:asciiTheme="majorBidi" w:hAnsiTheme="majorBidi" w:cstheme="majorBidi"/>
                <w:bCs/>
                <w:sz w:val="18"/>
                <w:szCs w:val="18"/>
                <w:lang w:val="en-GB"/>
              </w:rPr>
              <w:t>s’ obligations to respect, protect and fulfil women’s rights</w:t>
            </w:r>
            <w:r w:rsidR="00790ABA" w:rsidRPr="00333B00">
              <w:rPr>
                <w:rFonts w:asciiTheme="majorBidi" w:hAnsiTheme="majorBidi" w:cstheme="majorBidi"/>
                <w:bCs/>
                <w:sz w:val="18"/>
                <w:szCs w:val="18"/>
                <w:lang w:val="en-GB"/>
              </w:rPr>
              <w:t xml:space="preserve">, and to hold </w:t>
            </w:r>
            <w:r w:rsidR="003506B2">
              <w:rPr>
                <w:rFonts w:asciiTheme="majorBidi" w:hAnsiTheme="majorBidi" w:cstheme="majorBidi"/>
                <w:bCs/>
                <w:sz w:val="18"/>
                <w:szCs w:val="18"/>
                <w:lang w:val="en-GB"/>
              </w:rPr>
              <w:t>state</w:t>
            </w:r>
            <w:r w:rsidR="00790ABA" w:rsidRPr="00333B00">
              <w:rPr>
                <w:rFonts w:asciiTheme="majorBidi" w:hAnsiTheme="majorBidi" w:cstheme="majorBidi"/>
                <w:bCs/>
                <w:sz w:val="18"/>
                <w:szCs w:val="18"/>
                <w:lang w:val="en-GB"/>
              </w:rPr>
              <w:t xml:space="preserve">s accountable for their violation </w:t>
            </w:r>
            <w:r w:rsidR="00E445B0" w:rsidRPr="00333B00">
              <w:rPr>
                <w:rFonts w:asciiTheme="majorBidi" w:hAnsiTheme="majorBidi" w:cstheme="majorBidi"/>
                <w:bCs/>
                <w:sz w:val="18"/>
                <w:szCs w:val="18"/>
                <w:lang w:val="en-GB"/>
              </w:rPr>
              <w:t xml:space="preserve">of those rights. </w:t>
            </w:r>
          </w:p>
          <w:p w14:paraId="3D5E7B0B" w14:textId="3C391933" w:rsidR="00E445B0" w:rsidRPr="00C17416" w:rsidRDefault="00E445B0" w:rsidP="00333B00">
            <w:pPr>
              <w:pStyle w:val="TableParagraph"/>
              <w:numPr>
                <w:ilvl w:val="0"/>
                <w:numId w:val="40"/>
              </w:numPr>
              <w:spacing w:before="106"/>
              <w:ind w:left="346" w:hanging="141"/>
              <w:rPr>
                <w:rFonts w:asciiTheme="majorBidi" w:hAnsiTheme="majorBidi" w:cstheme="majorBidi"/>
                <w:b/>
                <w:bCs/>
                <w:sz w:val="18"/>
                <w:szCs w:val="18"/>
                <w:lang w:val="en-GB"/>
              </w:rPr>
            </w:pPr>
            <w:r w:rsidRPr="00333B00">
              <w:rPr>
                <w:rFonts w:asciiTheme="majorBidi" w:hAnsiTheme="majorBidi" w:cstheme="majorBidi"/>
                <w:bCs/>
                <w:sz w:val="18"/>
                <w:szCs w:val="18"/>
                <w:lang w:val="en-GB"/>
              </w:rPr>
              <w:t xml:space="preserve">The ACHPR, as the continent’s </w:t>
            </w:r>
            <w:r w:rsidR="00333B00" w:rsidRPr="00333B00">
              <w:rPr>
                <w:rFonts w:asciiTheme="majorBidi" w:hAnsiTheme="majorBidi" w:cstheme="majorBidi"/>
                <w:bCs/>
                <w:sz w:val="18"/>
                <w:szCs w:val="18"/>
                <w:lang w:val="en-GB"/>
              </w:rPr>
              <w:t xml:space="preserve">standard setting and monitoring human rights mechanism, has made clear that the Maputo Protocol’s provisions also apply to TFVAWG (see below). </w:t>
            </w:r>
          </w:p>
        </w:tc>
      </w:tr>
      <w:tr w:rsidR="00A42A2F" w:rsidRPr="00C17416" w14:paraId="1652ADBE" w14:textId="77777777" w:rsidTr="0BDAED14">
        <w:trPr>
          <w:trHeight w:val="1903"/>
          <w:tblHeader/>
        </w:trPr>
        <w:tc>
          <w:tcPr>
            <w:tcW w:w="850" w:type="dxa"/>
            <w:vAlign w:val="center"/>
          </w:tcPr>
          <w:p w14:paraId="7BA7CE89" w14:textId="77777777" w:rsidR="00A42A2F" w:rsidRPr="00C35EAE" w:rsidRDefault="00A42A2F" w:rsidP="00A42A2F">
            <w:pPr>
              <w:pStyle w:val="TableParagraph"/>
              <w:jc w:val="center"/>
              <w:rPr>
                <w:rFonts w:asciiTheme="majorBidi" w:hAnsiTheme="majorBidi" w:cstheme="majorBidi"/>
                <w:b/>
                <w:sz w:val="18"/>
                <w:szCs w:val="18"/>
                <w:lang w:val="en-GB"/>
              </w:rPr>
            </w:pPr>
          </w:p>
          <w:p w14:paraId="6FAB6816" w14:textId="77777777" w:rsidR="00A42A2F" w:rsidRPr="00C35EAE" w:rsidRDefault="00A42A2F" w:rsidP="00A42A2F">
            <w:pPr>
              <w:pStyle w:val="TableParagraph"/>
              <w:jc w:val="center"/>
              <w:rPr>
                <w:rFonts w:asciiTheme="majorBidi" w:hAnsiTheme="majorBidi" w:cstheme="majorBidi"/>
                <w:b/>
                <w:sz w:val="18"/>
                <w:szCs w:val="18"/>
                <w:lang w:val="en-GB"/>
              </w:rPr>
            </w:pPr>
          </w:p>
          <w:p w14:paraId="1DC4F9D2" w14:textId="77777777" w:rsidR="00A42A2F" w:rsidRPr="00C35EAE" w:rsidRDefault="00A42A2F" w:rsidP="00A42A2F">
            <w:pPr>
              <w:pStyle w:val="TableParagraph"/>
              <w:spacing w:before="109"/>
              <w:jc w:val="center"/>
              <w:rPr>
                <w:rFonts w:asciiTheme="majorBidi" w:hAnsiTheme="majorBidi" w:cstheme="majorBidi"/>
                <w:b/>
                <w:sz w:val="18"/>
                <w:szCs w:val="18"/>
                <w:lang w:val="en-GB"/>
              </w:rPr>
            </w:pPr>
          </w:p>
          <w:p w14:paraId="28B0C16F" w14:textId="77777777" w:rsidR="00A42A2F" w:rsidRPr="00C35EAE" w:rsidRDefault="00A42A2F" w:rsidP="00A42A2F">
            <w:pPr>
              <w:pStyle w:val="TableParagraph"/>
              <w:ind w:left="79"/>
              <w:jc w:val="center"/>
              <w:rPr>
                <w:rFonts w:asciiTheme="majorBidi" w:hAnsiTheme="majorBidi" w:cstheme="majorBidi"/>
                <w:b/>
                <w:sz w:val="18"/>
                <w:szCs w:val="18"/>
                <w:lang w:val="en-GB"/>
              </w:rPr>
            </w:pPr>
            <w:r w:rsidRPr="00C35EAE">
              <w:rPr>
                <w:rFonts w:asciiTheme="majorBidi" w:hAnsiTheme="majorBidi" w:cstheme="majorBidi"/>
                <w:b/>
                <w:spacing w:val="-4"/>
                <w:sz w:val="18"/>
                <w:szCs w:val="18"/>
                <w:lang w:val="en-GB"/>
              </w:rPr>
              <w:t>2011</w:t>
            </w:r>
          </w:p>
        </w:tc>
        <w:tc>
          <w:tcPr>
            <w:tcW w:w="3338" w:type="dxa"/>
            <w:vAlign w:val="center"/>
          </w:tcPr>
          <w:p w14:paraId="1FF9987E" w14:textId="77777777" w:rsidR="00A42A2F" w:rsidRPr="00C35EAE" w:rsidRDefault="00A42A2F" w:rsidP="00C17416">
            <w:pPr>
              <w:pStyle w:val="TableParagraph"/>
              <w:jc w:val="both"/>
              <w:rPr>
                <w:rFonts w:asciiTheme="majorBidi" w:hAnsiTheme="majorBidi" w:cstheme="majorBidi"/>
                <w:sz w:val="18"/>
                <w:szCs w:val="18"/>
                <w:lang w:val="en-GB"/>
              </w:rPr>
            </w:pPr>
          </w:p>
          <w:p w14:paraId="455BD318" w14:textId="77777777" w:rsidR="00A42A2F" w:rsidRPr="00C35EAE" w:rsidRDefault="00A42A2F" w:rsidP="00C17416">
            <w:pPr>
              <w:pStyle w:val="TableParagraph"/>
              <w:spacing w:line="283" w:lineRule="auto"/>
              <w:ind w:left="193" w:right="271"/>
              <w:jc w:val="both"/>
              <w:rPr>
                <w:rFonts w:asciiTheme="majorBidi" w:hAnsiTheme="majorBidi" w:cstheme="majorBidi"/>
                <w:sz w:val="18"/>
                <w:szCs w:val="18"/>
                <w:lang w:val="en-GB"/>
              </w:rPr>
            </w:pPr>
            <w:hyperlink r:id="rId45">
              <w:r w:rsidRPr="00C35EAE">
                <w:rPr>
                  <w:rFonts w:asciiTheme="majorBidi" w:hAnsiTheme="majorBidi" w:cstheme="majorBidi"/>
                  <w:w w:val="120"/>
                  <w:sz w:val="18"/>
                  <w:szCs w:val="18"/>
                  <w:u w:val="single"/>
                  <w:lang w:val="en-GB"/>
                </w:rPr>
                <w:t xml:space="preserve">Council of Europe Convention </w:t>
              </w:r>
            </w:hyperlink>
            <w:r w:rsidRPr="00C35EAE">
              <w:rPr>
                <w:rFonts w:asciiTheme="majorBidi" w:hAnsiTheme="majorBidi" w:cstheme="majorBidi"/>
                <w:w w:val="120"/>
                <w:sz w:val="18"/>
                <w:szCs w:val="18"/>
                <w:lang w:val="en-GB"/>
              </w:rPr>
              <w:t xml:space="preserve"> </w:t>
            </w:r>
            <w:hyperlink r:id="rId46">
              <w:r w:rsidRPr="00C35EAE">
                <w:rPr>
                  <w:rFonts w:asciiTheme="majorBidi" w:hAnsiTheme="majorBidi" w:cstheme="majorBidi"/>
                  <w:w w:val="120"/>
                  <w:sz w:val="18"/>
                  <w:szCs w:val="18"/>
                  <w:u w:val="single"/>
                  <w:lang w:val="en-GB"/>
                </w:rPr>
                <w:t xml:space="preserve">on Preventing and Combating </w:t>
              </w:r>
            </w:hyperlink>
            <w:r w:rsidRPr="00C35EAE">
              <w:rPr>
                <w:rFonts w:asciiTheme="majorBidi" w:hAnsiTheme="majorBidi" w:cstheme="majorBidi"/>
                <w:w w:val="120"/>
                <w:sz w:val="18"/>
                <w:szCs w:val="18"/>
                <w:lang w:val="en-GB"/>
              </w:rPr>
              <w:t xml:space="preserve"> </w:t>
            </w:r>
            <w:hyperlink r:id="rId47">
              <w:r w:rsidRPr="00C35EAE">
                <w:rPr>
                  <w:rFonts w:asciiTheme="majorBidi" w:hAnsiTheme="majorBidi" w:cstheme="majorBidi"/>
                  <w:w w:val="120"/>
                  <w:sz w:val="18"/>
                  <w:szCs w:val="18"/>
                  <w:u w:val="single"/>
                  <w:lang w:val="en-GB"/>
                </w:rPr>
                <w:t xml:space="preserve">Violence Against Women and </w:t>
              </w:r>
            </w:hyperlink>
            <w:r w:rsidRPr="00C35EAE">
              <w:rPr>
                <w:rFonts w:asciiTheme="majorBidi" w:hAnsiTheme="majorBidi" w:cstheme="majorBidi"/>
                <w:w w:val="120"/>
                <w:sz w:val="18"/>
                <w:szCs w:val="18"/>
                <w:lang w:val="en-GB"/>
              </w:rPr>
              <w:t xml:space="preserve"> </w:t>
            </w:r>
            <w:hyperlink r:id="rId48">
              <w:r w:rsidRPr="00C35EAE">
                <w:rPr>
                  <w:rFonts w:asciiTheme="majorBidi" w:hAnsiTheme="majorBidi" w:cstheme="majorBidi"/>
                  <w:w w:val="120"/>
                  <w:sz w:val="18"/>
                  <w:szCs w:val="18"/>
                  <w:u w:val="single"/>
                  <w:lang w:val="en-GB"/>
                </w:rPr>
                <w:t xml:space="preserve">Domestic Violence (Istanbul </w:t>
              </w:r>
            </w:hyperlink>
            <w:r w:rsidRPr="00C35EAE">
              <w:rPr>
                <w:rFonts w:asciiTheme="majorBidi" w:hAnsiTheme="majorBidi" w:cstheme="majorBidi"/>
                <w:w w:val="120"/>
                <w:sz w:val="18"/>
                <w:szCs w:val="18"/>
                <w:lang w:val="en-GB"/>
              </w:rPr>
              <w:t xml:space="preserve"> </w:t>
            </w:r>
            <w:hyperlink r:id="rId49">
              <w:r w:rsidRPr="00C35EAE">
                <w:rPr>
                  <w:rFonts w:asciiTheme="majorBidi" w:hAnsiTheme="majorBidi" w:cstheme="majorBidi"/>
                  <w:w w:val="120"/>
                  <w:sz w:val="18"/>
                  <w:szCs w:val="18"/>
                  <w:u w:val="single"/>
                  <w:lang w:val="en-GB"/>
                </w:rPr>
                <w:t xml:space="preserve">Convention) – GREVIO General </w:t>
              </w:r>
            </w:hyperlink>
            <w:r w:rsidRPr="00C35EAE">
              <w:rPr>
                <w:rFonts w:asciiTheme="majorBidi" w:hAnsiTheme="majorBidi" w:cstheme="majorBidi"/>
                <w:w w:val="120"/>
                <w:sz w:val="18"/>
                <w:szCs w:val="18"/>
                <w:lang w:val="en-GB"/>
              </w:rPr>
              <w:t xml:space="preserve"> </w:t>
            </w:r>
            <w:hyperlink r:id="rId50">
              <w:r w:rsidRPr="00C35EAE">
                <w:rPr>
                  <w:rFonts w:asciiTheme="majorBidi" w:hAnsiTheme="majorBidi" w:cstheme="majorBidi"/>
                  <w:w w:val="120"/>
                  <w:sz w:val="18"/>
                  <w:szCs w:val="18"/>
                  <w:u w:val="single"/>
                  <w:lang w:val="en-GB"/>
                </w:rPr>
                <w:t xml:space="preserve">Recommendation </w:t>
              </w:r>
              <w:r w:rsidRPr="00C35EAE">
                <w:rPr>
                  <w:rFonts w:asciiTheme="majorBidi" w:hAnsiTheme="majorBidi" w:cstheme="majorBidi"/>
                  <w:w w:val="105"/>
                  <w:sz w:val="18"/>
                  <w:szCs w:val="18"/>
                  <w:u w:val="single"/>
                  <w:lang w:val="en-GB"/>
                </w:rPr>
                <w:t xml:space="preserve">1 </w:t>
              </w:r>
              <w:r w:rsidRPr="00C35EAE">
                <w:rPr>
                  <w:rFonts w:asciiTheme="majorBidi" w:hAnsiTheme="majorBidi" w:cstheme="majorBidi"/>
                  <w:w w:val="120"/>
                  <w:sz w:val="18"/>
                  <w:szCs w:val="18"/>
                  <w:u w:val="single"/>
                  <w:lang w:val="en-GB"/>
                </w:rPr>
                <w:t>(2021)</w:t>
              </w:r>
            </w:hyperlink>
          </w:p>
        </w:tc>
        <w:tc>
          <w:tcPr>
            <w:tcW w:w="6016" w:type="dxa"/>
            <w:vAlign w:val="center"/>
          </w:tcPr>
          <w:p w14:paraId="6EBE17D5" w14:textId="70A91EB5" w:rsidR="00A42A2F" w:rsidRPr="00C17416" w:rsidRDefault="00A42A2F">
            <w:pPr>
              <w:pStyle w:val="TableParagraph"/>
              <w:numPr>
                <w:ilvl w:val="0"/>
                <w:numId w:val="32"/>
              </w:numPr>
              <w:tabs>
                <w:tab w:val="left" w:pos="314"/>
              </w:tabs>
              <w:spacing w:before="193" w:line="261" w:lineRule="auto"/>
              <w:ind w:right="565"/>
              <w:rPr>
                <w:rFonts w:asciiTheme="majorBidi" w:hAnsiTheme="majorBidi" w:cstheme="majorBidi"/>
                <w:sz w:val="18"/>
                <w:szCs w:val="18"/>
                <w:lang w:val="en-GB"/>
              </w:rPr>
            </w:pPr>
            <w:r w:rsidRPr="00C17416">
              <w:rPr>
                <w:rFonts w:asciiTheme="majorBidi" w:hAnsiTheme="majorBidi" w:cstheme="majorBidi"/>
                <w:sz w:val="18"/>
                <w:szCs w:val="18"/>
                <w:lang w:val="en-GB"/>
              </w:rPr>
              <w:t>First</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binding</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European</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instrument</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focused</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on</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four</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pillars:</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prevention, protection, prosecution and coordinated policies.</w:t>
            </w:r>
          </w:p>
          <w:p w14:paraId="0DA53799" w14:textId="77777777" w:rsidR="00A42A2F" w:rsidRPr="00C17416" w:rsidRDefault="00A42A2F">
            <w:pPr>
              <w:pStyle w:val="TableParagraph"/>
              <w:numPr>
                <w:ilvl w:val="0"/>
                <w:numId w:val="32"/>
              </w:numPr>
              <w:tabs>
                <w:tab w:val="left" w:pos="314"/>
              </w:tabs>
              <w:spacing w:before="1" w:line="261" w:lineRule="auto"/>
              <w:ind w:right="209"/>
              <w:rPr>
                <w:rFonts w:asciiTheme="majorBidi" w:hAnsiTheme="majorBidi" w:cstheme="majorBidi"/>
                <w:sz w:val="18"/>
                <w:szCs w:val="18"/>
                <w:lang w:val="en-GB"/>
              </w:rPr>
            </w:pPr>
            <w:r w:rsidRPr="00C17416">
              <w:rPr>
                <w:rFonts w:asciiTheme="majorBidi" w:hAnsiTheme="majorBidi" w:cstheme="majorBidi"/>
                <w:sz w:val="18"/>
                <w:szCs w:val="18"/>
                <w:lang w:val="en-GB"/>
              </w:rPr>
              <w:t>GREVIO</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General</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Recommendation</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No.</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1</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(2021)</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on</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the</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digital</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dimension</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of violence against women defines online and technology-facilitated violence against women and girls, including non-consensual image sharing or taking/producing, exploitation, coercion and threats, sexualized bullying, online harassment, stalking, and cyberflashing.</w:t>
            </w:r>
          </w:p>
        </w:tc>
      </w:tr>
      <w:tr w:rsidR="00A42A2F" w:rsidRPr="00C17416" w14:paraId="41BA9039" w14:textId="77777777" w:rsidTr="0BDAED14">
        <w:trPr>
          <w:trHeight w:val="1695"/>
          <w:tblHeader/>
        </w:trPr>
        <w:tc>
          <w:tcPr>
            <w:tcW w:w="850" w:type="dxa"/>
            <w:vAlign w:val="center"/>
          </w:tcPr>
          <w:p w14:paraId="7CE01E99" w14:textId="77777777" w:rsidR="00A42A2F" w:rsidRPr="00C35EAE" w:rsidRDefault="00A42A2F" w:rsidP="00A42A2F">
            <w:pPr>
              <w:pStyle w:val="TableParagraph"/>
              <w:jc w:val="center"/>
              <w:rPr>
                <w:rFonts w:asciiTheme="majorBidi" w:hAnsiTheme="majorBidi" w:cstheme="majorBidi"/>
                <w:b/>
                <w:sz w:val="18"/>
                <w:szCs w:val="18"/>
                <w:lang w:val="en-GB"/>
              </w:rPr>
            </w:pPr>
          </w:p>
          <w:p w14:paraId="3D02C5D9" w14:textId="77777777" w:rsidR="00A42A2F" w:rsidRPr="00C35EAE" w:rsidRDefault="00A42A2F" w:rsidP="00A42A2F">
            <w:pPr>
              <w:pStyle w:val="TableParagraph"/>
              <w:spacing w:before="207"/>
              <w:jc w:val="center"/>
              <w:rPr>
                <w:rFonts w:asciiTheme="majorBidi" w:hAnsiTheme="majorBidi" w:cstheme="majorBidi"/>
                <w:b/>
                <w:sz w:val="18"/>
                <w:szCs w:val="18"/>
                <w:lang w:val="en-GB"/>
              </w:rPr>
            </w:pPr>
          </w:p>
          <w:p w14:paraId="2E6CEFD3" w14:textId="77777777" w:rsidR="00A42A2F" w:rsidRPr="00C35EAE" w:rsidRDefault="00A42A2F" w:rsidP="00A42A2F">
            <w:pPr>
              <w:pStyle w:val="TableParagraph"/>
              <w:ind w:left="79"/>
              <w:jc w:val="center"/>
              <w:rPr>
                <w:rFonts w:asciiTheme="majorBidi" w:hAnsiTheme="majorBidi" w:cstheme="majorBidi"/>
                <w:b/>
                <w:sz w:val="18"/>
                <w:szCs w:val="18"/>
                <w:lang w:val="en-GB"/>
              </w:rPr>
            </w:pPr>
            <w:r w:rsidRPr="00C35EAE">
              <w:rPr>
                <w:rFonts w:asciiTheme="majorBidi" w:hAnsiTheme="majorBidi" w:cstheme="majorBidi"/>
                <w:b/>
                <w:spacing w:val="-4"/>
                <w:w w:val="115"/>
                <w:sz w:val="18"/>
                <w:szCs w:val="18"/>
                <w:lang w:val="en-GB"/>
              </w:rPr>
              <w:t>2022</w:t>
            </w:r>
          </w:p>
        </w:tc>
        <w:tc>
          <w:tcPr>
            <w:tcW w:w="3338" w:type="dxa"/>
            <w:vAlign w:val="center"/>
          </w:tcPr>
          <w:p w14:paraId="7AE8EA5D" w14:textId="77777777" w:rsidR="00A42A2F" w:rsidRPr="00C35EAE" w:rsidRDefault="00A42A2F" w:rsidP="00C17416">
            <w:pPr>
              <w:pStyle w:val="TableParagraph"/>
              <w:spacing w:line="283" w:lineRule="auto"/>
              <w:jc w:val="both"/>
              <w:rPr>
                <w:rFonts w:asciiTheme="majorBidi" w:hAnsiTheme="majorBidi" w:cstheme="majorBidi"/>
                <w:sz w:val="18"/>
                <w:szCs w:val="18"/>
                <w:lang w:val="en-GB"/>
              </w:rPr>
            </w:pPr>
            <w:hyperlink r:id="rId51">
              <w:r w:rsidRPr="00C35EAE">
                <w:rPr>
                  <w:rFonts w:asciiTheme="majorBidi" w:hAnsiTheme="majorBidi" w:cstheme="majorBidi"/>
                  <w:w w:val="125"/>
                  <w:sz w:val="18"/>
                  <w:szCs w:val="18"/>
                  <w:u w:val="single"/>
                  <w:lang w:val="en-GB"/>
                </w:rPr>
                <w:t>European</w:t>
              </w:r>
              <w:r w:rsidRPr="00C35EAE">
                <w:rPr>
                  <w:rFonts w:asciiTheme="majorBidi" w:hAnsiTheme="majorBidi" w:cstheme="majorBidi"/>
                  <w:spacing w:val="-13"/>
                  <w:w w:val="125"/>
                  <w:sz w:val="18"/>
                  <w:szCs w:val="18"/>
                  <w:u w:val="single"/>
                  <w:lang w:val="en-GB"/>
                </w:rPr>
                <w:t xml:space="preserve"> </w:t>
              </w:r>
              <w:r w:rsidRPr="00C35EAE">
                <w:rPr>
                  <w:rFonts w:asciiTheme="majorBidi" w:hAnsiTheme="majorBidi" w:cstheme="majorBidi"/>
                  <w:w w:val="125"/>
                  <w:sz w:val="18"/>
                  <w:szCs w:val="18"/>
                  <w:u w:val="single"/>
                  <w:lang w:val="en-GB"/>
                </w:rPr>
                <w:t>Union</w:t>
              </w:r>
              <w:r w:rsidRPr="00C35EAE">
                <w:rPr>
                  <w:rFonts w:asciiTheme="majorBidi" w:hAnsiTheme="majorBidi" w:cstheme="majorBidi"/>
                  <w:spacing w:val="-13"/>
                  <w:w w:val="125"/>
                  <w:sz w:val="18"/>
                  <w:szCs w:val="18"/>
                  <w:u w:val="single"/>
                  <w:lang w:val="en-GB"/>
                </w:rPr>
                <w:t xml:space="preserve"> </w:t>
              </w:r>
              <w:r w:rsidRPr="00C35EAE">
                <w:rPr>
                  <w:rFonts w:asciiTheme="majorBidi" w:hAnsiTheme="majorBidi" w:cstheme="majorBidi"/>
                  <w:w w:val="125"/>
                  <w:sz w:val="18"/>
                  <w:szCs w:val="18"/>
                  <w:u w:val="single"/>
                  <w:lang w:val="en-GB"/>
                </w:rPr>
                <w:t>(EU)</w:t>
              </w:r>
              <w:r w:rsidRPr="00C35EAE">
                <w:rPr>
                  <w:rFonts w:asciiTheme="majorBidi" w:hAnsiTheme="majorBidi" w:cstheme="majorBidi"/>
                  <w:spacing w:val="-12"/>
                  <w:w w:val="125"/>
                  <w:sz w:val="18"/>
                  <w:szCs w:val="18"/>
                  <w:u w:val="single"/>
                  <w:lang w:val="en-GB"/>
                </w:rPr>
                <w:t xml:space="preserve"> </w:t>
              </w:r>
              <w:r w:rsidRPr="00C35EAE">
                <w:rPr>
                  <w:rFonts w:asciiTheme="majorBidi" w:hAnsiTheme="majorBidi" w:cstheme="majorBidi"/>
                  <w:w w:val="125"/>
                  <w:sz w:val="18"/>
                  <w:szCs w:val="18"/>
                  <w:u w:val="single"/>
                  <w:lang w:val="en-GB"/>
                </w:rPr>
                <w:t>Digital</w:t>
              </w:r>
              <w:r w:rsidRPr="00C35EAE">
                <w:rPr>
                  <w:rFonts w:asciiTheme="majorBidi" w:hAnsiTheme="majorBidi" w:cstheme="majorBidi"/>
                  <w:spacing w:val="-13"/>
                  <w:w w:val="125"/>
                  <w:sz w:val="18"/>
                  <w:szCs w:val="18"/>
                  <w:u w:val="single"/>
                  <w:lang w:val="en-GB"/>
                </w:rPr>
                <w:t xml:space="preserve"> </w:t>
              </w:r>
            </w:hyperlink>
            <w:r w:rsidRPr="00C35EAE">
              <w:rPr>
                <w:rFonts w:asciiTheme="majorBidi" w:hAnsiTheme="majorBidi" w:cstheme="majorBidi"/>
                <w:w w:val="125"/>
                <w:sz w:val="18"/>
                <w:szCs w:val="18"/>
                <w:lang w:val="en-GB"/>
              </w:rPr>
              <w:t xml:space="preserve"> </w:t>
            </w:r>
            <w:hyperlink r:id="rId52">
              <w:r w:rsidRPr="00C35EAE">
                <w:rPr>
                  <w:rFonts w:asciiTheme="majorBidi" w:hAnsiTheme="majorBidi" w:cstheme="majorBidi"/>
                  <w:w w:val="125"/>
                  <w:sz w:val="18"/>
                  <w:szCs w:val="18"/>
                  <w:u w:val="single"/>
                  <w:lang w:val="en-GB"/>
                </w:rPr>
                <w:t>Services Act</w:t>
              </w:r>
            </w:hyperlink>
          </w:p>
        </w:tc>
        <w:tc>
          <w:tcPr>
            <w:tcW w:w="6016" w:type="dxa"/>
            <w:vAlign w:val="center"/>
          </w:tcPr>
          <w:p w14:paraId="5473DCDB" w14:textId="0CE554F3" w:rsidR="00A42A2F" w:rsidRPr="00C17416" w:rsidRDefault="00A42A2F">
            <w:pPr>
              <w:pStyle w:val="TableParagraph"/>
              <w:numPr>
                <w:ilvl w:val="0"/>
                <w:numId w:val="31"/>
              </w:numPr>
              <w:tabs>
                <w:tab w:val="left" w:pos="314"/>
              </w:tabs>
              <w:spacing w:before="143" w:line="261" w:lineRule="auto"/>
              <w:ind w:right="640"/>
              <w:rPr>
                <w:rFonts w:asciiTheme="majorBidi" w:hAnsiTheme="majorBidi" w:cstheme="majorBidi"/>
                <w:sz w:val="18"/>
                <w:szCs w:val="18"/>
                <w:lang w:val="en-GB"/>
              </w:rPr>
            </w:pPr>
            <w:r w:rsidRPr="00C17416">
              <w:rPr>
                <w:rFonts w:asciiTheme="majorBidi" w:hAnsiTheme="majorBidi" w:cstheme="majorBidi"/>
                <w:sz w:val="18"/>
                <w:szCs w:val="18"/>
                <w:lang w:val="en-GB"/>
              </w:rPr>
              <w:t>Sets</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out</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new</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rules</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for</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online</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platforms</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and</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digital</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services</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operating in the EU</w:t>
            </w:r>
            <w:r w:rsidR="003506B2">
              <w:rPr>
                <w:rFonts w:asciiTheme="majorBidi" w:hAnsiTheme="majorBidi" w:cstheme="majorBidi"/>
                <w:sz w:val="18"/>
                <w:szCs w:val="18"/>
                <w:lang w:val="en-GB"/>
              </w:rPr>
              <w:t>.</w:t>
            </w:r>
          </w:p>
          <w:p w14:paraId="7BECAD20" w14:textId="77777777" w:rsidR="00A42A2F" w:rsidRPr="00C17416" w:rsidRDefault="00A42A2F">
            <w:pPr>
              <w:pStyle w:val="TableParagraph"/>
              <w:numPr>
                <w:ilvl w:val="0"/>
                <w:numId w:val="31"/>
              </w:numPr>
              <w:tabs>
                <w:tab w:val="left" w:pos="314"/>
              </w:tabs>
              <w:spacing w:before="1" w:line="261" w:lineRule="auto"/>
              <w:ind w:right="232"/>
              <w:rPr>
                <w:rFonts w:asciiTheme="majorBidi" w:hAnsiTheme="majorBidi" w:cstheme="majorBidi"/>
                <w:sz w:val="18"/>
                <w:szCs w:val="18"/>
                <w:lang w:val="en-GB"/>
              </w:rPr>
            </w:pPr>
            <w:r w:rsidRPr="00C17416">
              <w:rPr>
                <w:rFonts w:asciiTheme="majorBidi" w:hAnsiTheme="majorBidi" w:cstheme="majorBidi"/>
                <w:sz w:val="18"/>
                <w:szCs w:val="18"/>
                <w:lang w:val="en-GB"/>
              </w:rPr>
              <w:t>Requires platforms, small and large, to prevent and address illegal and harmful content, remove non-consensual images that are disseminated online,</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the</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spread</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of</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disinformation</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improve</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transparency</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around</w:t>
            </w:r>
            <w:r w:rsidRPr="00C17416">
              <w:rPr>
                <w:rFonts w:asciiTheme="majorBidi" w:hAnsiTheme="majorBidi" w:cstheme="majorBidi"/>
                <w:spacing w:val="-5"/>
                <w:sz w:val="18"/>
                <w:szCs w:val="18"/>
                <w:lang w:val="en-GB"/>
              </w:rPr>
              <w:t xml:space="preserve"> </w:t>
            </w:r>
            <w:r w:rsidRPr="00C17416">
              <w:rPr>
                <w:rFonts w:asciiTheme="majorBidi" w:hAnsiTheme="majorBidi" w:cstheme="majorBidi"/>
                <w:sz w:val="18"/>
                <w:szCs w:val="18"/>
                <w:lang w:val="en-GB"/>
              </w:rPr>
              <w:t>content moderation and algorithmic processes.</w:t>
            </w:r>
          </w:p>
        </w:tc>
      </w:tr>
      <w:tr w:rsidR="00A42A2F" w:rsidRPr="00C17416" w14:paraId="449B6E2D" w14:textId="77777777" w:rsidTr="0BDAED14">
        <w:trPr>
          <w:trHeight w:val="1695"/>
          <w:tblHeader/>
        </w:trPr>
        <w:tc>
          <w:tcPr>
            <w:tcW w:w="850" w:type="dxa"/>
            <w:vAlign w:val="center"/>
          </w:tcPr>
          <w:p w14:paraId="59FFB36B" w14:textId="3C0BA57F" w:rsidR="00A42A2F" w:rsidRPr="00C35EAE" w:rsidRDefault="2A1869B1" w:rsidP="0D543AD2">
            <w:pPr>
              <w:pStyle w:val="TableParagraph"/>
              <w:jc w:val="center"/>
              <w:rPr>
                <w:rFonts w:asciiTheme="majorBidi" w:hAnsiTheme="majorBidi" w:cstheme="majorBidi"/>
                <w:b/>
                <w:bCs/>
                <w:sz w:val="18"/>
                <w:szCs w:val="18"/>
                <w:lang w:val="en-GB"/>
              </w:rPr>
            </w:pPr>
            <w:r w:rsidRPr="00C35EAE">
              <w:rPr>
                <w:rFonts w:asciiTheme="majorBidi" w:hAnsiTheme="majorBidi" w:cstheme="majorBidi"/>
                <w:b/>
                <w:bCs/>
                <w:sz w:val="18"/>
                <w:szCs w:val="18"/>
                <w:lang w:val="en-GB"/>
              </w:rPr>
              <w:t>2022</w:t>
            </w:r>
          </w:p>
        </w:tc>
        <w:tc>
          <w:tcPr>
            <w:tcW w:w="3338" w:type="dxa"/>
          </w:tcPr>
          <w:p w14:paraId="47A59A0C" w14:textId="77777777" w:rsidR="00A42A2F" w:rsidRPr="00C35EAE" w:rsidRDefault="00A42A2F" w:rsidP="00C17416">
            <w:pPr>
              <w:pStyle w:val="TableParagraph"/>
              <w:jc w:val="both"/>
              <w:rPr>
                <w:rFonts w:asciiTheme="majorBidi" w:hAnsiTheme="majorBidi" w:cstheme="majorBidi"/>
                <w:sz w:val="18"/>
                <w:szCs w:val="18"/>
                <w:lang w:val="en-GB"/>
              </w:rPr>
            </w:pPr>
          </w:p>
          <w:p w14:paraId="37139760" w14:textId="77777777" w:rsidR="00A42A2F" w:rsidRPr="00C35EAE" w:rsidRDefault="00A42A2F" w:rsidP="00C17416">
            <w:pPr>
              <w:pStyle w:val="TableParagraph"/>
              <w:jc w:val="both"/>
              <w:rPr>
                <w:rFonts w:asciiTheme="majorBidi" w:hAnsiTheme="majorBidi" w:cstheme="majorBidi"/>
                <w:sz w:val="18"/>
                <w:szCs w:val="18"/>
                <w:lang w:val="en-GB"/>
              </w:rPr>
            </w:pPr>
          </w:p>
          <w:p w14:paraId="05A30FA0" w14:textId="77777777" w:rsidR="00A42A2F" w:rsidRPr="00C35EAE" w:rsidRDefault="00A42A2F" w:rsidP="00C17416">
            <w:pPr>
              <w:pStyle w:val="TableParagraph"/>
              <w:jc w:val="both"/>
              <w:rPr>
                <w:rFonts w:asciiTheme="majorBidi" w:hAnsiTheme="majorBidi" w:cstheme="majorBidi"/>
                <w:sz w:val="18"/>
                <w:szCs w:val="18"/>
                <w:lang w:val="en-GB"/>
              </w:rPr>
            </w:pPr>
          </w:p>
          <w:p w14:paraId="41930429" w14:textId="5B9B271E" w:rsidR="00A42A2F" w:rsidRPr="00C35EAE" w:rsidRDefault="00A42A2F" w:rsidP="00C17416">
            <w:pPr>
              <w:pStyle w:val="TableParagraph"/>
              <w:jc w:val="both"/>
              <w:rPr>
                <w:rFonts w:asciiTheme="majorBidi" w:hAnsiTheme="majorBidi" w:cstheme="majorBidi"/>
                <w:sz w:val="18"/>
                <w:szCs w:val="18"/>
                <w:lang w:val="en-GB"/>
              </w:rPr>
            </w:pPr>
            <w:hyperlink r:id="rId53">
              <w:r w:rsidRPr="00C35EAE">
                <w:rPr>
                  <w:rFonts w:asciiTheme="majorBidi" w:hAnsiTheme="majorBidi" w:cstheme="majorBidi"/>
                  <w:w w:val="125"/>
                  <w:sz w:val="18"/>
                  <w:szCs w:val="18"/>
                  <w:u w:val="single"/>
                  <w:lang w:val="en-GB"/>
                </w:rPr>
                <w:t>African</w:t>
              </w:r>
              <w:r w:rsidRPr="00C35EAE">
                <w:rPr>
                  <w:rFonts w:asciiTheme="majorBidi" w:hAnsiTheme="majorBidi" w:cstheme="majorBidi"/>
                  <w:spacing w:val="-6"/>
                  <w:w w:val="125"/>
                  <w:sz w:val="18"/>
                  <w:szCs w:val="18"/>
                  <w:u w:val="single"/>
                  <w:lang w:val="en-GB"/>
                </w:rPr>
                <w:t xml:space="preserve"> </w:t>
              </w:r>
              <w:r w:rsidRPr="00C35EAE">
                <w:rPr>
                  <w:rFonts w:asciiTheme="majorBidi" w:hAnsiTheme="majorBidi" w:cstheme="majorBidi"/>
                  <w:w w:val="125"/>
                  <w:sz w:val="18"/>
                  <w:szCs w:val="18"/>
                  <w:u w:val="single"/>
                  <w:lang w:val="en-GB"/>
                </w:rPr>
                <w:t>Commission</w:t>
              </w:r>
              <w:r w:rsidRPr="00C35EAE">
                <w:rPr>
                  <w:rFonts w:asciiTheme="majorBidi" w:hAnsiTheme="majorBidi" w:cstheme="majorBidi"/>
                  <w:spacing w:val="-6"/>
                  <w:w w:val="125"/>
                  <w:sz w:val="18"/>
                  <w:szCs w:val="18"/>
                  <w:u w:val="single"/>
                  <w:lang w:val="en-GB"/>
                </w:rPr>
                <w:t xml:space="preserve"> </w:t>
              </w:r>
              <w:r w:rsidRPr="00C35EAE">
                <w:rPr>
                  <w:rFonts w:asciiTheme="majorBidi" w:hAnsiTheme="majorBidi" w:cstheme="majorBidi"/>
                  <w:w w:val="125"/>
                  <w:sz w:val="18"/>
                  <w:szCs w:val="18"/>
                  <w:u w:val="single"/>
                  <w:lang w:val="en-GB"/>
                </w:rPr>
                <w:t>on</w:t>
              </w:r>
              <w:r w:rsidRPr="00C35EAE">
                <w:rPr>
                  <w:rFonts w:asciiTheme="majorBidi" w:hAnsiTheme="majorBidi" w:cstheme="majorBidi"/>
                  <w:spacing w:val="-6"/>
                  <w:w w:val="125"/>
                  <w:sz w:val="18"/>
                  <w:szCs w:val="18"/>
                  <w:u w:val="single"/>
                  <w:lang w:val="en-GB"/>
                </w:rPr>
                <w:t xml:space="preserve"> </w:t>
              </w:r>
              <w:r w:rsidRPr="00C35EAE">
                <w:rPr>
                  <w:rFonts w:asciiTheme="majorBidi" w:hAnsiTheme="majorBidi" w:cstheme="majorBidi"/>
                  <w:w w:val="125"/>
                  <w:sz w:val="18"/>
                  <w:szCs w:val="18"/>
                  <w:u w:val="single"/>
                  <w:lang w:val="en-GB"/>
                </w:rPr>
                <w:t>Human</w:t>
              </w:r>
              <w:r w:rsidRPr="00C35EAE">
                <w:rPr>
                  <w:rFonts w:asciiTheme="majorBidi" w:hAnsiTheme="majorBidi" w:cstheme="majorBidi"/>
                  <w:spacing w:val="-6"/>
                  <w:w w:val="125"/>
                  <w:sz w:val="18"/>
                  <w:szCs w:val="18"/>
                  <w:u w:val="single"/>
                  <w:lang w:val="en-GB"/>
                </w:rPr>
                <w:t xml:space="preserve"> </w:t>
              </w:r>
            </w:hyperlink>
            <w:r w:rsidRPr="00C35EAE">
              <w:rPr>
                <w:rFonts w:asciiTheme="majorBidi" w:hAnsiTheme="majorBidi" w:cstheme="majorBidi"/>
                <w:spacing w:val="-6"/>
                <w:w w:val="125"/>
                <w:sz w:val="18"/>
                <w:szCs w:val="18"/>
                <w:lang w:val="en-GB"/>
              </w:rPr>
              <w:t xml:space="preserve"> </w:t>
            </w:r>
            <w:hyperlink r:id="rId54">
              <w:r w:rsidRPr="00C35EAE">
                <w:rPr>
                  <w:rFonts w:asciiTheme="majorBidi" w:hAnsiTheme="majorBidi" w:cstheme="majorBidi"/>
                  <w:w w:val="125"/>
                  <w:sz w:val="18"/>
                  <w:szCs w:val="18"/>
                  <w:u w:val="single"/>
                  <w:lang w:val="en-GB"/>
                </w:rPr>
                <w:t>and</w:t>
              </w:r>
              <w:r w:rsidRPr="00C35EAE">
                <w:rPr>
                  <w:rFonts w:asciiTheme="majorBidi" w:hAnsiTheme="majorBidi" w:cstheme="majorBidi"/>
                  <w:spacing w:val="-5"/>
                  <w:w w:val="125"/>
                  <w:sz w:val="18"/>
                  <w:szCs w:val="18"/>
                  <w:u w:val="single"/>
                  <w:lang w:val="en-GB"/>
                </w:rPr>
                <w:t xml:space="preserve"> </w:t>
              </w:r>
              <w:r w:rsidRPr="00C35EAE">
                <w:rPr>
                  <w:rFonts w:asciiTheme="majorBidi" w:hAnsiTheme="majorBidi" w:cstheme="majorBidi"/>
                  <w:w w:val="125"/>
                  <w:sz w:val="18"/>
                  <w:szCs w:val="18"/>
                  <w:u w:val="single"/>
                  <w:lang w:val="en-GB"/>
                </w:rPr>
                <w:t>Peoples’</w:t>
              </w:r>
              <w:r w:rsidRPr="00C35EAE">
                <w:rPr>
                  <w:rFonts w:asciiTheme="majorBidi" w:hAnsiTheme="majorBidi" w:cstheme="majorBidi"/>
                  <w:spacing w:val="-5"/>
                  <w:w w:val="125"/>
                  <w:sz w:val="18"/>
                  <w:szCs w:val="18"/>
                  <w:u w:val="single"/>
                  <w:lang w:val="en-GB"/>
                </w:rPr>
                <w:t xml:space="preserve"> </w:t>
              </w:r>
              <w:r w:rsidRPr="00C35EAE">
                <w:rPr>
                  <w:rFonts w:asciiTheme="majorBidi" w:hAnsiTheme="majorBidi" w:cstheme="majorBidi"/>
                  <w:w w:val="125"/>
                  <w:sz w:val="18"/>
                  <w:szCs w:val="18"/>
                  <w:u w:val="single"/>
                  <w:lang w:val="en-GB"/>
                </w:rPr>
                <w:t>Rights</w:t>
              </w:r>
              <w:r w:rsidRPr="00C35EAE">
                <w:rPr>
                  <w:rFonts w:asciiTheme="majorBidi" w:hAnsiTheme="majorBidi" w:cstheme="majorBidi"/>
                  <w:spacing w:val="-5"/>
                  <w:w w:val="125"/>
                  <w:sz w:val="18"/>
                  <w:szCs w:val="18"/>
                  <w:u w:val="single"/>
                  <w:lang w:val="en-GB"/>
                </w:rPr>
                <w:t xml:space="preserve"> </w:t>
              </w:r>
              <w:r w:rsidRPr="00C35EAE">
                <w:rPr>
                  <w:rFonts w:asciiTheme="majorBidi" w:hAnsiTheme="majorBidi" w:cstheme="majorBidi"/>
                  <w:w w:val="125"/>
                  <w:sz w:val="18"/>
                  <w:szCs w:val="18"/>
                  <w:u w:val="single"/>
                  <w:lang w:val="en-GB"/>
                </w:rPr>
                <w:t>Resolution</w:t>
              </w:r>
              <w:r w:rsidRPr="00C35EAE">
                <w:rPr>
                  <w:rFonts w:asciiTheme="majorBidi" w:hAnsiTheme="majorBidi" w:cstheme="majorBidi"/>
                  <w:spacing w:val="-5"/>
                  <w:w w:val="125"/>
                  <w:sz w:val="18"/>
                  <w:szCs w:val="18"/>
                  <w:u w:val="single"/>
                  <w:lang w:val="en-GB"/>
                </w:rPr>
                <w:t xml:space="preserve"> </w:t>
              </w:r>
            </w:hyperlink>
            <w:r w:rsidRPr="00C35EAE">
              <w:rPr>
                <w:rFonts w:asciiTheme="majorBidi" w:hAnsiTheme="majorBidi" w:cstheme="majorBidi"/>
                <w:spacing w:val="-5"/>
                <w:w w:val="125"/>
                <w:sz w:val="18"/>
                <w:szCs w:val="18"/>
                <w:lang w:val="en-GB"/>
              </w:rPr>
              <w:t xml:space="preserve"> </w:t>
            </w:r>
            <w:hyperlink r:id="rId55">
              <w:r w:rsidRPr="00C35EAE">
                <w:rPr>
                  <w:rFonts w:asciiTheme="majorBidi" w:hAnsiTheme="majorBidi" w:cstheme="majorBidi"/>
                  <w:w w:val="125"/>
                  <w:sz w:val="18"/>
                  <w:szCs w:val="18"/>
                  <w:u w:val="single"/>
                  <w:lang w:val="en-GB"/>
                </w:rPr>
                <w:t xml:space="preserve">ACHPR/Res. 522 (LXXII) on the </w:t>
              </w:r>
            </w:hyperlink>
            <w:r w:rsidRPr="00C35EAE">
              <w:rPr>
                <w:rFonts w:asciiTheme="majorBidi" w:hAnsiTheme="majorBidi" w:cstheme="majorBidi"/>
                <w:w w:val="125"/>
                <w:sz w:val="18"/>
                <w:szCs w:val="18"/>
                <w:lang w:val="en-GB"/>
              </w:rPr>
              <w:t xml:space="preserve"> </w:t>
            </w:r>
            <w:hyperlink r:id="rId56">
              <w:r w:rsidRPr="00C35EAE">
                <w:rPr>
                  <w:rFonts w:asciiTheme="majorBidi" w:hAnsiTheme="majorBidi" w:cstheme="majorBidi"/>
                  <w:w w:val="125"/>
                  <w:sz w:val="18"/>
                  <w:szCs w:val="18"/>
                  <w:u w:val="single"/>
                  <w:lang w:val="en-GB"/>
                </w:rPr>
                <w:t xml:space="preserve">Protection of Women Against </w:t>
              </w:r>
            </w:hyperlink>
            <w:r w:rsidRPr="00C35EAE">
              <w:rPr>
                <w:rFonts w:asciiTheme="majorBidi" w:hAnsiTheme="majorBidi" w:cstheme="majorBidi"/>
                <w:w w:val="125"/>
                <w:sz w:val="18"/>
                <w:szCs w:val="18"/>
                <w:lang w:val="en-GB"/>
              </w:rPr>
              <w:t xml:space="preserve"> </w:t>
            </w:r>
            <w:hyperlink r:id="rId57">
              <w:r w:rsidRPr="00C35EAE">
                <w:rPr>
                  <w:rFonts w:asciiTheme="majorBidi" w:hAnsiTheme="majorBidi" w:cstheme="majorBidi"/>
                  <w:w w:val="125"/>
                  <w:sz w:val="18"/>
                  <w:szCs w:val="18"/>
                  <w:u w:val="single"/>
                  <w:lang w:val="en-GB"/>
                </w:rPr>
                <w:t>Digital Violence in Africa</w:t>
              </w:r>
            </w:hyperlink>
          </w:p>
        </w:tc>
        <w:tc>
          <w:tcPr>
            <w:tcW w:w="6016" w:type="dxa"/>
          </w:tcPr>
          <w:p w14:paraId="6A389A5D" w14:textId="67B7B85C" w:rsidR="00A42A2F" w:rsidRPr="00C17416" w:rsidRDefault="00A42A2F">
            <w:pPr>
              <w:pStyle w:val="TableParagraph"/>
              <w:numPr>
                <w:ilvl w:val="0"/>
                <w:numId w:val="30"/>
              </w:numPr>
              <w:tabs>
                <w:tab w:val="left" w:pos="343"/>
              </w:tabs>
              <w:spacing w:before="208" w:line="261" w:lineRule="auto"/>
              <w:ind w:right="195"/>
              <w:rPr>
                <w:rFonts w:asciiTheme="majorBidi" w:hAnsiTheme="majorBidi" w:cstheme="majorBidi"/>
                <w:sz w:val="18"/>
                <w:szCs w:val="18"/>
                <w:lang w:val="en-GB"/>
              </w:rPr>
            </w:pPr>
            <w:r w:rsidRPr="00C17416">
              <w:rPr>
                <w:rFonts w:asciiTheme="majorBidi" w:hAnsiTheme="majorBidi" w:cstheme="majorBidi"/>
                <w:sz w:val="18"/>
                <w:szCs w:val="18"/>
                <w:lang w:val="en-GB"/>
              </w:rPr>
              <w:t xml:space="preserve">Calls on </w:t>
            </w:r>
            <w:r w:rsidR="003506B2">
              <w:rPr>
                <w:rFonts w:asciiTheme="majorBidi" w:hAnsiTheme="majorBidi" w:cstheme="majorBidi"/>
                <w:sz w:val="18"/>
                <w:szCs w:val="18"/>
                <w:lang w:val="en-GB"/>
              </w:rPr>
              <w:t>state</w:t>
            </w:r>
            <w:r w:rsidRPr="00C17416">
              <w:rPr>
                <w:rFonts w:asciiTheme="majorBidi" w:hAnsiTheme="majorBidi" w:cstheme="majorBidi"/>
                <w:sz w:val="18"/>
                <w:szCs w:val="18"/>
                <w:lang w:val="en-GB"/>
              </w:rPr>
              <w:t>s to expand in their legislation the definition of gender-based violence to include digital violence against women including</w:t>
            </w:r>
          </w:p>
          <w:p w14:paraId="1886D447" w14:textId="77777777" w:rsidR="00A42A2F" w:rsidRPr="00C17416" w:rsidRDefault="00A42A2F" w:rsidP="00C17416">
            <w:pPr>
              <w:pStyle w:val="TableParagraph"/>
              <w:spacing w:before="1" w:line="261" w:lineRule="auto"/>
              <w:ind w:left="343" w:right="758"/>
              <w:rPr>
                <w:rFonts w:asciiTheme="majorBidi" w:hAnsiTheme="majorBidi" w:cstheme="majorBidi"/>
                <w:sz w:val="18"/>
                <w:szCs w:val="18"/>
                <w:lang w:val="en-GB"/>
              </w:rPr>
            </w:pPr>
            <w:r w:rsidRPr="00C17416">
              <w:rPr>
                <w:rFonts w:asciiTheme="majorBidi" w:hAnsiTheme="majorBidi" w:cstheme="majorBidi"/>
                <w:sz w:val="18"/>
                <w:szCs w:val="18"/>
                <w:lang w:val="en-GB"/>
              </w:rPr>
              <w:t>cyber-harassment,</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cyberstalking,</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sexist</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hate</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speech</w:t>
            </w:r>
            <w:r w:rsidRPr="00C17416">
              <w:rPr>
                <w:rFonts w:asciiTheme="majorBidi" w:hAnsiTheme="majorBidi" w:cstheme="majorBidi"/>
                <w:spacing w:val="-1"/>
                <w:sz w:val="18"/>
                <w:szCs w:val="18"/>
                <w:lang w:val="en-GB"/>
              </w:rPr>
              <w:t xml:space="preserve"> </w:t>
            </w:r>
            <w:r w:rsidRPr="00C17416">
              <w:rPr>
                <w:rFonts w:asciiTheme="majorBidi" w:hAnsiTheme="majorBidi" w:cstheme="majorBidi"/>
                <w:sz w:val="18"/>
                <w:szCs w:val="18"/>
                <w:lang w:val="en-GB"/>
              </w:rPr>
              <w:t>amongst</w:t>
            </w:r>
            <w:r w:rsidRPr="00C17416">
              <w:rPr>
                <w:rFonts w:asciiTheme="majorBidi" w:hAnsiTheme="majorBidi" w:cstheme="majorBidi"/>
                <w:spacing w:val="-2"/>
                <w:sz w:val="18"/>
                <w:szCs w:val="18"/>
                <w:lang w:val="en-GB"/>
              </w:rPr>
              <w:t xml:space="preserve"> </w:t>
            </w:r>
            <w:r w:rsidRPr="00C17416">
              <w:rPr>
                <w:rFonts w:asciiTheme="majorBidi" w:hAnsiTheme="majorBidi" w:cstheme="majorBidi"/>
                <w:sz w:val="18"/>
                <w:szCs w:val="18"/>
                <w:lang w:val="en-GB"/>
              </w:rPr>
              <w:t>other ICT-related</w:t>
            </w:r>
            <w:r w:rsidRPr="00C17416">
              <w:rPr>
                <w:rFonts w:asciiTheme="majorBidi" w:hAnsiTheme="majorBidi" w:cstheme="majorBidi"/>
                <w:spacing w:val="-8"/>
                <w:sz w:val="18"/>
                <w:szCs w:val="18"/>
                <w:lang w:val="en-GB"/>
              </w:rPr>
              <w:t xml:space="preserve"> </w:t>
            </w:r>
            <w:r w:rsidRPr="00C17416">
              <w:rPr>
                <w:rFonts w:asciiTheme="majorBidi" w:hAnsiTheme="majorBidi" w:cstheme="majorBidi"/>
                <w:sz w:val="18"/>
                <w:szCs w:val="18"/>
                <w:lang w:val="en-GB"/>
              </w:rPr>
              <w:t>violations.</w:t>
            </w:r>
          </w:p>
          <w:p w14:paraId="078A7041" w14:textId="77777777" w:rsidR="00A42A2F" w:rsidRPr="00C17416" w:rsidRDefault="00A42A2F">
            <w:pPr>
              <w:pStyle w:val="TableParagraph"/>
              <w:numPr>
                <w:ilvl w:val="0"/>
                <w:numId w:val="30"/>
              </w:numPr>
              <w:tabs>
                <w:tab w:val="left" w:pos="343"/>
              </w:tabs>
              <w:spacing w:before="1" w:line="261" w:lineRule="auto"/>
              <w:ind w:right="700"/>
              <w:rPr>
                <w:rFonts w:asciiTheme="majorBidi" w:hAnsiTheme="majorBidi" w:cstheme="majorBidi"/>
                <w:sz w:val="18"/>
                <w:szCs w:val="18"/>
                <w:lang w:val="en-GB"/>
              </w:rPr>
            </w:pPr>
            <w:r w:rsidRPr="00C17416">
              <w:rPr>
                <w:rFonts w:asciiTheme="majorBidi" w:hAnsiTheme="majorBidi" w:cstheme="majorBidi"/>
                <w:sz w:val="18"/>
                <w:szCs w:val="18"/>
                <w:lang w:val="en-GB"/>
              </w:rPr>
              <w:t>Covers</w:t>
            </w:r>
            <w:r w:rsidRPr="00C17416">
              <w:rPr>
                <w:rFonts w:asciiTheme="majorBidi" w:hAnsiTheme="majorBidi" w:cstheme="majorBidi"/>
                <w:spacing w:val="-11"/>
                <w:sz w:val="18"/>
                <w:szCs w:val="18"/>
                <w:lang w:val="en-GB"/>
              </w:rPr>
              <w:t xml:space="preserve"> </w:t>
            </w:r>
            <w:r w:rsidRPr="00C17416">
              <w:rPr>
                <w:rFonts w:asciiTheme="majorBidi" w:hAnsiTheme="majorBidi" w:cstheme="majorBidi"/>
                <w:sz w:val="18"/>
                <w:szCs w:val="18"/>
                <w:lang w:val="en-GB"/>
              </w:rPr>
              <w:t>needs</w:t>
            </w:r>
            <w:r w:rsidRPr="00C17416">
              <w:rPr>
                <w:rFonts w:asciiTheme="majorBidi" w:hAnsiTheme="majorBidi" w:cstheme="majorBidi"/>
                <w:spacing w:val="-10"/>
                <w:sz w:val="18"/>
                <w:szCs w:val="18"/>
                <w:lang w:val="en-GB"/>
              </w:rPr>
              <w:t xml:space="preserve"> </w:t>
            </w:r>
            <w:r w:rsidRPr="00C17416">
              <w:rPr>
                <w:rFonts w:asciiTheme="majorBidi" w:hAnsiTheme="majorBidi" w:cstheme="majorBidi"/>
                <w:sz w:val="18"/>
                <w:szCs w:val="18"/>
                <w:lang w:val="en-GB"/>
              </w:rPr>
              <w:t>for</w:t>
            </w:r>
            <w:r w:rsidRPr="00C17416">
              <w:rPr>
                <w:rFonts w:asciiTheme="majorBidi" w:hAnsiTheme="majorBidi" w:cstheme="majorBidi"/>
                <w:spacing w:val="-10"/>
                <w:sz w:val="18"/>
                <w:szCs w:val="18"/>
                <w:lang w:val="en-GB"/>
              </w:rPr>
              <w:t xml:space="preserve"> </w:t>
            </w:r>
            <w:r w:rsidRPr="00C17416">
              <w:rPr>
                <w:rFonts w:asciiTheme="majorBidi" w:hAnsiTheme="majorBidi" w:cstheme="majorBidi"/>
                <w:sz w:val="18"/>
                <w:szCs w:val="18"/>
                <w:lang w:val="en-GB"/>
              </w:rPr>
              <w:t>research,</w:t>
            </w:r>
            <w:r w:rsidRPr="00C17416">
              <w:rPr>
                <w:rFonts w:asciiTheme="majorBidi" w:hAnsiTheme="majorBidi" w:cstheme="majorBidi"/>
                <w:spacing w:val="-10"/>
                <w:sz w:val="18"/>
                <w:szCs w:val="18"/>
                <w:lang w:val="en-GB"/>
              </w:rPr>
              <w:t xml:space="preserve"> </w:t>
            </w:r>
            <w:r w:rsidRPr="00C17416">
              <w:rPr>
                <w:rFonts w:asciiTheme="majorBidi" w:hAnsiTheme="majorBidi" w:cstheme="majorBidi"/>
                <w:sz w:val="18"/>
                <w:szCs w:val="18"/>
                <w:lang w:val="en-GB"/>
              </w:rPr>
              <w:t>awareness-raising</w:t>
            </w:r>
            <w:r w:rsidRPr="00C17416">
              <w:rPr>
                <w:rFonts w:asciiTheme="majorBidi" w:hAnsiTheme="majorBidi" w:cstheme="majorBidi"/>
                <w:spacing w:val="-10"/>
                <w:sz w:val="18"/>
                <w:szCs w:val="18"/>
                <w:lang w:val="en-GB"/>
              </w:rPr>
              <w:t xml:space="preserve"> </w:t>
            </w:r>
            <w:r w:rsidRPr="00C17416">
              <w:rPr>
                <w:rFonts w:asciiTheme="majorBidi" w:hAnsiTheme="majorBidi" w:cstheme="majorBidi"/>
                <w:sz w:val="18"/>
                <w:szCs w:val="18"/>
                <w:lang w:val="en-GB"/>
              </w:rPr>
              <w:t>programmes,</w:t>
            </w:r>
            <w:r w:rsidRPr="00C17416">
              <w:rPr>
                <w:rFonts w:asciiTheme="majorBidi" w:hAnsiTheme="majorBidi" w:cstheme="majorBidi"/>
                <w:spacing w:val="-11"/>
                <w:sz w:val="18"/>
                <w:szCs w:val="18"/>
                <w:lang w:val="en-GB"/>
              </w:rPr>
              <w:t xml:space="preserve"> </w:t>
            </w:r>
            <w:r w:rsidRPr="00C17416">
              <w:rPr>
                <w:rFonts w:asciiTheme="majorBidi" w:hAnsiTheme="majorBidi" w:cstheme="majorBidi"/>
                <w:sz w:val="18"/>
                <w:szCs w:val="18"/>
                <w:lang w:val="en-GB"/>
              </w:rPr>
              <w:t>women’s and girls’ access to digital education, service providers’ training,</w:t>
            </w:r>
          </w:p>
          <w:p w14:paraId="65011386" w14:textId="77777777" w:rsidR="00A42A2F" w:rsidRPr="00C17416" w:rsidRDefault="00A42A2F" w:rsidP="00C17416">
            <w:pPr>
              <w:pStyle w:val="TableParagraph"/>
              <w:spacing w:before="1"/>
              <w:ind w:left="343"/>
              <w:rPr>
                <w:rFonts w:asciiTheme="majorBidi" w:hAnsiTheme="majorBidi" w:cstheme="majorBidi"/>
                <w:sz w:val="18"/>
                <w:szCs w:val="18"/>
                <w:lang w:val="en-GB"/>
              </w:rPr>
            </w:pPr>
            <w:r w:rsidRPr="00C17416">
              <w:rPr>
                <w:rFonts w:asciiTheme="majorBidi" w:hAnsiTheme="majorBidi" w:cstheme="majorBidi"/>
                <w:sz w:val="18"/>
                <w:szCs w:val="18"/>
                <w:lang w:val="en-GB"/>
              </w:rPr>
              <w:t>law</w:t>
            </w:r>
            <w:r w:rsidRPr="00C17416">
              <w:rPr>
                <w:rFonts w:asciiTheme="majorBidi" w:hAnsiTheme="majorBidi" w:cstheme="majorBidi"/>
                <w:spacing w:val="-8"/>
                <w:sz w:val="18"/>
                <w:szCs w:val="18"/>
                <w:lang w:val="en-GB"/>
              </w:rPr>
              <w:t xml:space="preserve"> </w:t>
            </w:r>
            <w:r w:rsidRPr="00C17416">
              <w:rPr>
                <w:rFonts w:asciiTheme="majorBidi" w:hAnsiTheme="majorBidi" w:cstheme="majorBidi"/>
                <w:sz w:val="18"/>
                <w:szCs w:val="18"/>
                <w:lang w:val="en-GB"/>
              </w:rPr>
              <w:t>enforcement</w:t>
            </w:r>
            <w:r w:rsidRPr="00C17416">
              <w:rPr>
                <w:rFonts w:asciiTheme="majorBidi" w:hAnsiTheme="majorBidi" w:cstheme="majorBidi"/>
                <w:spacing w:val="-8"/>
                <w:sz w:val="18"/>
                <w:szCs w:val="18"/>
                <w:lang w:val="en-GB"/>
              </w:rPr>
              <w:t xml:space="preserve"> </w:t>
            </w:r>
            <w:r w:rsidRPr="00C17416">
              <w:rPr>
                <w:rFonts w:asciiTheme="majorBidi" w:hAnsiTheme="majorBidi" w:cstheme="majorBidi"/>
                <w:sz w:val="18"/>
                <w:szCs w:val="18"/>
                <w:lang w:val="en-GB"/>
              </w:rPr>
              <w:t>and</w:t>
            </w:r>
            <w:r w:rsidRPr="00C17416">
              <w:rPr>
                <w:rFonts w:asciiTheme="majorBidi" w:hAnsiTheme="majorBidi" w:cstheme="majorBidi"/>
                <w:spacing w:val="-8"/>
                <w:sz w:val="18"/>
                <w:szCs w:val="18"/>
                <w:lang w:val="en-GB"/>
              </w:rPr>
              <w:t xml:space="preserve"> </w:t>
            </w:r>
            <w:r w:rsidRPr="00C17416">
              <w:rPr>
                <w:rFonts w:asciiTheme="majorBidi" w:hAnsiTheme="majorBidi" w:cstheme="majorBidi"/>
                <w:sz w:val="18"/>
                <w:szCs w:val="18"/>
                <w:lang w:val="en-GB"/>
              </w:rPr>
              <w:t>service</w:t>
            </w:r>
            <w:r w:rsidRPr="00C17416">
              <w:rPr>
                <w:rFonts w:asciiTheme="majorBidi" w:hAnsiTheme="majorBidi" w:cstheme="majorBidi"/>
                <w:spacing w:val="-8"/>
                <w:sz w:val="18"/>
                <w:szCs w:val="18"/>
                <w:lang w:val="en-GB"/>
              </w:rPr>
              <w:t xml:space="preserve"> </w:t>
            </w:r>
            <w:r w:rsidRPr="00C17416">
              <w:rPr>
                <w:rFonts w:asciiTheme="majorBidi" w:hAnsiTheme="majorBidi" w:cstheme="majorBidi"/>
                <w:sz w:val="18"/>
                <w:szCs w:val="18"/>
                <w:lang w:val="en-GB"/>
              </w:rPr>
              <w:t>providers</w:t>
            </w:r>
            <w:r w:rsidRPr="00C17416">
              <w:rPr>
                <w:rFonts w:asciiTheme="majorBidi" w:hAnsiTheme="majorBidi" w:cstheme="majorBidi"/>
                <w:spacing w:val="-8"/>
                <w:sz w:val="18"/>
                <w:szCs w:val="18"/>
                <w:lang w:val="en-GB"/>
              </w:rPr>
              <w:t xml:space="preserve"> </w:t>
            </w:r>
            <w:r w:rsidRPr="00C17416">
              <w:rPr>
                <w:rFonts w:asciiTheme="majorBidi" w:hAnsiTheme="majorBidi" w:cstheme="majorBidi"/>
                <w:spacing w:val="-2"/>
                <w:sz w:val="18"/>
                <w:szCs w:val="18"/>
                <w:lang w:val="en-GB"/>
              </w:rPr>
              <w:t>cooperation.</w:t>
            </w:r>
          </w:p>
          <w:p w14:paraId="40136F23" w14:textId="7556F86F" w:rsidR="00A42A2F" w:rsidRPr="00C17416" w:rsidRDefault="00A42A2F">
            <w:pPr>
              <w:pStyle w:val="TableParagraph"/>
              <w:numPr>
                <w:ilvl w:val="0"/>
                <w:numId w:val="31"/>
              </w:numPr>
              <w:tabs>
                <w:tab w:val="left" w:pos="314"/>
              </w:tabs>
              <w:spacing w:before="143" w:line="261" w:lineRule="auto"/>
              <w:ind w:right="640"/>
              <w:rPr>
                <w:rFonts w:asciiTheme="majorBidi" w:hAnsiTheme="majorBidi" w:cstheme="majorBidi"/>
                <w:sz w:val="18"/>
                <w:szCs w:val="18"/>
                <w:lang w:val="en-GB"/>
              </w:rPr>
            </w:pPr>
            <w:r w:rsidRPr="00C17416">
              <w:rPr>
                <w:rFonts w:asciiTheme="majorBidi" w:hAnsiTheme="majorBidi" w:cstheme="majorBidi"/>
                <w:sz w:val="18"/>
                <w:szCs w:val="18"/>
                <w:lang w:val="en-GB"/>
              </w:rPr>
              <w:t xml:space="preserve">Calls for special measures to protect women journalists from digital </w:t>
            </w:r>
            <w:r w:rsidRPr="00C17416">
              <w:rPr>
                <w:rFonts w:asciiTheme="majorBidi" w:hAnsiTheme="majorBidi" w:cstheme="majorBidi"/>
                <w:spacing w:val="-2"/>
                <w:sz w:val="18"/>
                <w:szCs w:val="18"/>
                <w:lang w:val="en-GB"/>
              </w:rPr>
              <w:t>violence.</w:t>
            </w:r>
          </w:p>
        </w:tc>
      </w:tr>
    </w:tbl>
    <w:p w14:paraId="1B2A50D3" w14:textId="77777777" w:rsidR="00397997" w:rsidRPr="00C17416" w:rsidRDefault="00397997" w:rsidP="00397997">
      <w:pPr>
        <w:widowControl w:val="0"/>
        <w:autoSpaceDE w:val="0"/>
        <w:autoSpaceDN w:val="0"/>
        <w:spacing w:after="0" w:line="261" w:lineRule="auto"/>
        <w:rPr>
          <w:rFonts w:asciiTheme="majorBidi" w:eastAsia="Calibri" w:hAnsiTheme="majorBidi" w:cstheme="majorBidi"/>
          <w:kern w:val="0"/>
          <w:sz w:val="18"/>
          <w:szCs w:val="18"/>
          <w14:ligatures w14:val="none"/>
        </w:rPr>
        <w:sectPr w:rsidR="00397997" w:rsidRPr="00C17416" w:rsidSect="005F58DF">
          <w:footerReference w:type="default" r:id="rId58"/>
          <w:pgSz w:w="11910" w:h="16840"/>
          <w:pgMar w:top="1440" w:right="1080" w:bottom="1440" w:left="1080" w:header="0" w:footer="759" w:gutter="0"/>
          <w:cols w:space="720"/>
          <w:docGrid w:linePitch="326"/>
        </w:sectPr>
      </w:pPr>
    </w:p>
    <w:p w14:paraId="54B81A56" w14:textId="77777777" w:rsidR="006360C0" w:rsidRPr="00C17416" w:rsidRDefault="006360C0" w:rsidP="00496171">
      <w:pPr>
        <w:rPr>
          <w:rFonts w:asciiTheme="majorBidi" w:hAnsiTheme="majorBidi" w:cstheme="majorBidi"/>
          <w:sz w:val="18"/>
          <w:szCs w:val="18"/>
        </w:rPr>
      </w:pPr>
    </w:p>
    <w:tbl>
      <w:tblPr>
        <w:tblW w:w="10204" w:type="dxa"/>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0"/>
        <w:gridCol w:w="3309"/>
        <w:gridCol w:w="6045"/>
      </w:tblGrid>
      <w:tr w:rsidR="00A42A2F" w:rsidRPr="00C17416" w14:paraId="126100B6" w14:textId="77777777" w:rsidTr="54483B61">
        <w:trPr>
          <w:trHeight w:val="453"/>
        </w:trPr>
        <w:tc>
          <w:tcPr>
            <w:tcW w:w="850" w:type="dxa"/>
          </w:tcPr>
          <w:p w14:paraId="57BA74DE" w14:textId="77777777" w:rsidR="00A42A2F" w:rsidRPr="00C17416" w:rsidRDefault="00A42A2F" w:rsidP="00C17416">
            <w:pPr>
              <w:pStyle w:val="TableParagraph"/>
              <w:ind w:left="79"/>
              <w:rPr>
                <w:rFonts w:asciiTheme="majorBidi" w:hAnsiTheme="majorBidi" w:cstheme="majorBidi"/>
                <w:b/>
                <w:sz w:val="18"/>
                <w:szCs w:val="18"/>
                <w:lang w:val="en-GB"/>
              </w:rPr>
            </w:pPr>
            <w:r w:rsidRPr="00C17416">
              <w:rPr>
                <w:rFonts w:asciiTheme="majorBidi" w:hAnsiTheme="majorBidi" w:cstheme="majorBidi"/>
                <w:b/>
                <w:spacing w:val="-4"/>
                <w:w w:val="105"/>
                <w:sz w:val="18"/>
                <w:szCs w:val="18"/>
                <w:lang w:val="en-GB"/>
              </w:rPr>
              <w:t>Year</w:t>
            </w:r>
          </w:p>
        </w:tc>
        <w:tc>
          <w:tcPr>
            <w:tcW w:w="3309" w:type="dxa"/>
          </w:tcPr>
          <w:p w14:paraId="27224363" w14:textId="77777777" w:rsidR="00A42A2F" w:rsidRPr="00C17416" w:rsidRDefault="00A42A2F" w:rsidP="00C17416">
            <w:pPr>
              <w:pStyle w:val="TableParagraph"/>
              <w:ind w:left="193"/>
              <w:rPr>
                <w:rFonts w:asciiTheme="majorBidi" w:hAnsiTheme="majorBidi" w:cstheme="majorBidi"/>
                <w:b/>
                <w:sz w:val="18"/>
                <w:szCs w:val="18"/>
                <w:lang w:val="en-GB"/>
              </w:rPr>
            </w:pPr>
            <w:r w:rsidRPr="00C17416">
              <w:rPr>
                <w:rFonts w:asciiTheme="majorBidi" w:hAnsiTheme="majorBidi" w:cstheme="majorBidi"/>
                <w:b/>
                <w:w w:val="105"/>
                <w:sz w:val="18"/>
                <w:szCs w:val="18"/>
                <w:lang w:val="en-GB"/>
              </w:rPr>
              <w:t>Normative</w:t>
            </w:r>
            <w:r w:rsidRPr="00C17416">
              <w:rPr>
                <w:rFonts w:asciiTheme="majorBidi" w:hAnsiTheme="majorBidi" w:cstheme="majorBidi"/>
                <w:b/>
                <w:spacing w:val="7"/>
                <w:w w:val="110"/>
                <w:sz w:val="18"/>
                <w:szCs w:val="18"/>
                <w:lang w:val="en-GB"/>
              </w:rPr>
              <w:t xml:space="preserve"> </w:t>
            </w:r>
            <w:r w:rsidRPr="00C17416">
              <w:rPr>
                <w:rFonts w:asciiTheme="majorBidi" w:hAnsiTheme="majorBidi" w:cstheme="majorBidi"/>
                <w:b/>
                <w:spacing w:val="-2"/>
                <w:w w:val="110"/>
                <w:sz w:val="18"/>
                <w:szCs w:val="18"/>
                <w:lang w:val="en-GB"/>
              </w:rPr>
              <w:t>Instrument</w:t>
            </w:r>
          </w:p>
        </w:tc>
        <w:tc>
          <w:tcPr>
            <w:tcW w:w="6045" w:type="dxa"/>
          </w:tcPr>
          <w:p w14:paraId="68800587" w14:textId="77777777" w:rsidR="00A42A2F" w:rsidRPr="00C17416" w:rsidRDefault="00A42A2F" w:rsidP="00C17416">
            <w:pPr>
              <w:pStyle w:val="TableParagraph"/>
              <w:ind w:left="172"/>
              <w:rPr>
                <w:rFonts w:asciiTheme="majorBidi" w:hAnsiTheme="majorBidi" w:cstheme="majorBidi"/>
                <w:b/>
                <w:sz w:val="18"/>
                <w:szCs w:val="18"/>
                <w:lang w:val="en-GB"/>
              </w:rPr>
            </w:pPr>
            <w:r w:rsidRPr="00C17416">
              <w:rPr>
                <w:rFonts w:asciiTheme="majorBidi" w:hAnsiTheme="majorBidi" w:cstheme="majorBidi"/>
                <w:b/>
                <w:w w:val="110"/>
                <w:sz w:val="18"/>
                <w:szCs w:val="18"/>
                <w:lang w:val="en-GB"/>
              </w:rPr>
              <w:t>Key</w:t>
            </w:r>
            <w:r w:rsidRPr="00C17416">
              <w:rPr>
                <w:rFonts w:asciiTheme="majorBidi" w:hAnsiTheme="majorBidi" w:cstheme="majorBidi"/>
                <w:b/>
                <w:spacing w:val="-2"/>
                <w:w w:val="110"/>
                <w:sz w:val="18"/>
                <w:szCs w:val="18"/>
                <w:lang w:val="en-GB"/>
              </w:rPr>
              <w:t xml:space="preserve"> </w:t>
            </w:r>
            <w:r w:rsidRPr="00C17416">
              <w:rPr>
                <w:rFonts w:asciiTheme="majorBidi" w:hAnsiTheme="majorBidi" w:cstheme="majorBidi"/>
                <w:b/>
                <w:w w:val="110"/>
                <w:sz w:val="18"/>
                <w:szCs w:val="18"/>
                <w:lang w:val="en-GB"/>
              </w:rPr>
              <w:t>Provisions</w:t>
            </w:r>
            <w:r w:rsidRPr="00C17416">
              <w:rPr>
                <w:rFonts w:asciiTheme="majorBidi" w:hAnsiTheme="majorBidi" w:cstheme="majorBidi"/>
                <w:b/>
                <w:spacing w:val="-2"/>
                <w:w w:val="110"/>
                <w:sz w:val="18"/>
                <w:szCs w:val="18"/>
                <w:lang w:val="en-GB"/>
              </w:rPr>
              <w:t xml:space="preserve"> </w:t>
            </w:r>
            <w:r w:rsidRPr="00C17416">
              <w:rPr>
                <w:rFonts w:asciiTheme="majorBidi" w:hAnsiTheme="majorBidi" w:cstheme="majorBidi"/>
                <w:b/>
                <w:w w:val="110"/>
                <w:sz w:val="18"/>
                <w:szCs w:val="18"/>
                <w:lang w:val="en-GB"/>
              </w:rPr>
              <w:t>Related</w:t>
            </w:r>
            <w:r w:rsidRPr="00C17416">
              <w:rPr>
                <w:rFonts w:asciiTheme="majorBidi" w:hAnsiTheme="majorBidi" w:cstheme="majorBidi"/>
                <w:b/>
                <w:spacing w:val="-1"/>
                <w:w w:val="110"/>
                <w:sz w:val="18"/>
                <w:szCs w:val="18"/>
                <w:lang w:val="en-GB"/>
              </w:rPr>
              <w:t xml:space="preserve"> </w:t>
            </w:r>
            <w:r w:rsidRPr="00C17416">
              <w:rPr>
                <w:rFonts w:asciiTheme="majorBidi" w:hAnsiTheme="majorBidi" w:cstheme="majorBidi"/>
                <w:b/>
                <w:w w:val="110"/>
                <w:sz w:val="18"/>
                <w:szCs w:val="18"/>
                <w:lang w:val="en-GB"/>
              </w:rPr>
              <w:t>to</w:t>
            </w:r>
            <w:r w:rsidRPr="00C17416">
              <w:rPr>
                <w:rFonts w:asciiTheme="majorBidi" w:hAnsiTheme="majorBidi" w:cstheme="majorBidi"/>
                <w:b/>
                <w:spacing w:val="-2"/>
                <w:w w:val="110"/>
                <w:sz w:val="18"/>
                <w:szCs w:val="18"/>
                <w:lang w:val="en-GB"/>
              </w:rPr>
              <w:t xml:space="preserve"> </w:t>
            </w:r>
            <w:r w:rsidRPr="00C17416">
              <w:rPr>
                <w:rFonts w:asciiTheme="majorBidi" w:hAnsiTheme="majorBidi" w:cstheme="majorBidi"/>
                <w:b/>
                <w:w w:val="110"/>
                <w:sz w:val="18"/>
                <w:szCs w:val="18"/>
                <w:lang w:val="en-GB"/>
              </w:rPr>
              <w:t>TF</w:t>
            </w:r>
            <w:r w:rsidRPr="00C17416">
              <w:rPr>
                <w:rFonts w:asciiTheme="majorBidi" w:hAnsiTheme="majorBidi" w:cstheme="majorBidi"/>
                <w:b/>
                <w:spacing w:val="-2"/>
                <w:w w:val="110"/>
                <w:sz w:val="18"/>
                <w:szCs w:val="18"/>
                <w:lang w:val="en-GB"/>
              </w:rPr>
              <w:t xml:space="preserve"> </w:t>
            </w:r>
            <w:r w:rsidRPr="00C17416">
              <w:rPr>
                <w:rFonts w:asciiTheme="majorBidi" w:hAnsiTheme="majorBidi" w:cstheme="majorBidi"/>
                <w:b/>
                <w:spacing w:val="-4"/>
                <w:w w:val="110"/>
                <w:sz w:val="18"/>
                <w:szCs w:val="18"/>
                <w:lang w:val="en-GB"/>
              </w:rPr>
              <w:t>VAWG</w:t>
            </w:r>
          </w:p>
        </w:tc>
      </w:tr>
      <w:tr w:rsidR="00A42A2F" w:rsidRPr="00C17416" w14:paraId="4787D7B5" w14:textId="77777777" w:rsidTr="54483B61">
        <w:trPr>
          <w:trHeight w:val="1298"/>
        </w:trPr>
        <w:tc>
          <w:tcPr>
            <w:tcW w:w="850" w:type="dxa"/>
            <w:vMerge w:val="restart"/>
          </w:tcPr>
          <w:p w14:paraId="3A8390E3" w14:textId="77777777" w:rsidR="00A42A2F" w:rsidRPr="00C17416" w:rsidRDefault="00A42A2F" w:rsidP="00C17416">
            <w:pPr>
              <w:pStyle w:val="TableParagraph"/>
              <w:rPr>
                <w:rFonts w:asciiTheme="majorBidi" w:hAnsiTheme="majorBidi" w:cstheme="majorBidi"/>
                <w:bCs/>
                <w:sz w:val="18"/>
                <w:szCs w:val="18"/>
                <w:lang w:val="en-GB"/>
              </w:rPr>
            </w:pPr>
          </w:p>
          <w:p w14:paraId="645A3ABD" w14:textId="77777777" w:rsidR="00A42A2F" w:rsidRPr="00C17416" w:rsidRDefault="2E17F401" w:rsidP="0D543AD2">
            <w:pPr>
              <w:pStyle w:val="TableParagraph"/>
              <w:ind w:left="79"/>
              <w:jc w:val="center"/>
              <w:rPr>
                <w:rFonts w:asciiTheme="majorBidi" w:hAnsiTheme="majorBidi" w:cstheme="majorBidi"/>
                <w:b/>
                <w:bCs/>
                <w:sz w:val="18"/>
                <w:szCs w:val="18"/>
                <w:lang w:val="en-GB"/>
              </w:rPr>
            </w:pPr>
            <w:r w:rsidRPr="0D543AD2">
              <w:rPr>
                <w:rFonts w:asciiTheme="majorBidi" w:hAnsiTheme="majorBidi" w:cstheme="majorBidi"/>
                <w:b/>
                <w:bCs/>
                <w:spacing w:val="-4"/>
                <w:w w:val="120"/>
                <w:sz w:val="18"/>
                <w:szCs w:val="18"/>
                <w:lang w:val="en-GB"/>
              </w:rPr>
              <w:t>2024</w:t>
            </w:r>
          </w:p>
        </w:tc>
        <w:tc>
          <w:tcPr>
            <w:tcW w:w="3309" w:type="dxa"/>
          </w:tcPr>
          <w:p w14:paraId="748C6289" w14:textId="77777777" w:rsidR="00A42A2F" w:rsidRPr="00C17416" w:rsidRDefault="00A42A2F" w:rsidP="00C17416">
            <w:pPr>
              <w:pStyle w:val="TableParagraph"/>
              <w:rPr>
                <w:rFonts w:asciiTheme="majorBidi" w:hAnsiTheme="majorBidi" w:cstheme="majorBidi"/>
                <w:bCs/>
                <w:sz w:val="18"/>
                <w:szCs w:val="18"/>
                <w:lang w:val="en-GB"/>
              </w:rPr>
            </w:pPr>
          </w:p>
          <w:p w14:paraId="48AD27F7" w14:textId="77777777" w:rsidR="00A42A2F" w:rsidRPr="00C17416" w:rsidRDefault="00A42A2F" w:rsidP="00C17416">
            <w:pPr>
              <w:pStyle w:val="TableParagraph"/>
              <w:rPr>
                <w:rFonts w:asciiTheme="majorBidi" w:hAnsiTheme="majorBidi" w:cstheme="majorBidi"/>
                <w:bCs/>
                <w:sz w:val="18"/>
                <w:szCs w:val="18"/>
                <w:lang w:val="en-GB"/>
              </w:rPr>
            </w:pPr>
          </w:p>
          <w:p w14:paraId="35E314DC" w14:textId="77777777" w:rsidR="00A42A2F" w:rsidRPr="00C17416" w:rsidRDefault="646CAFB6" w:rsidP="00C17416">
            <w:pPr>
              <w:pStyle w:val="TableParagraph"/>
              <w:ind w:left="193"/>
              <w:rPr>
                <w:rFonts w:asciiTheme="majorBidi" w:hAnsiTheme="majorBidi" w:cstheme="majorBidi"/>
                <w:bCs/>
                <w:sz w:val="18"/>
                <w:szCs w:val="18"/>
                <w:lang w:val="en-GB"/>
              </w:rPr>
            </w:pPr>
            <w:hyperlink r:id="rId59" w:history="1">
              <w:r w:rsidRPr="00C17416">
                <w:rPr>
                  <w:rFonts w:asciiTheme="majorBidi" w:hAnsiTheme="majorBidi" w:cstheme="majorBidi"/>
                  <w:bCs/>
                  <w:w w:val="125"/>
                  <w:sz w:val="18"/>
                  <w:szCs w:val="18"/>
                  <w:u w:val="single"/>
                  <w:lang w:val="en-GB"/>
                </w:rPr>
                <w:t>European</w:t>
              </w:r>
              <w:r w:rsidRPr="00C17416">
                <w:rPr>
                  <w:rFonts w:asciiTheme="majorBidi" w:hAnsiTheme="majorBidi" w:cstheme="majorBidi"/>
                  <w:bCs/>
                  <w:spacing w:val="-10"/>
                  <w:w w:val="125"/>
                  <w:sz w:val="18"/>
                  <w:szCs w:val="18"/>
                  <w:u w:val="single"/>
                  <w:lang w:val="en-GB"/>
                </w:rPr>
                <w:t xml:space="preserve"> </w:t>
              </w:r>
              <w:r w:rsidRPr="00C17416">
                <w:rPr>
                  <w:rFonts w:asciiTheme="majorBidi" w:hAnsiTheme="majorBidi" w:cstheme="majorBidi"/>
                  <w:bCs/>
                  <w:w w:val="125"/>
                  <w:sz w:val="18"/>
                  <w:szCs w:val="18"/>
                  <w:u w:val="single"/>
                  <w:lang w:val="en-GB"/>
                </w:rPr>
                <w:t>Union</w:t>
              </w:r>
              <w:r w:rsidRPr="00C17416">
                <w:rPr>
                  <w:rFonts w:asciiTheme="majorBidi" w:hAnsiTheme="majorBidi" w:cstheme="majorBidi"/>
                  <w:bCs/>
                  <w:spacing w:val="-10"/>
                  <w:w w:val="125"/>
                  <w:sz w:val="18"/>
                  <w:szCs w:val="18"/>
                  <w:u w:val="single"/>
                  <w:lang w:val="en-GB"/>
                </w:rPr>
                <w:t xml:space="preserve"> </w:t>
              </w:r>
              <w:r w:rsidRPr="00C17416">
                <w:rPr>
                  <w:rFonts w:asciiTheme="majorBidi" w:hAnsiTheme="majorBidi" w:cstheme="majorBidi"/>
                  <w:bCs/>
                  <w:w w:val="125"/>
                  <w:sz w:val="18"/>
                  <w:szCs w:val="18"/>
                  <w:u w:val="single"/>
                  <w:lang w:val="en-GB"/>
                </w:rPr>
                <w:t>(EU)</w:t>
              </w:r>
              <w:r w:rsidRPr="00C17416">
                <w:rPr>
                  <w:rFonts w:asciiTheme="majorBidi" w:hAnsiTheme="majorBidi" w:cstheme="majorBidi"/>
                  <w:bCs/>
                  <w:spacing w:val="-9"/>
                  <w:w w:val="125"/>
                  <w:sz w:val="18"/>
                  <w:szCs w:val="18"/>
                  <w:u w:val="single"/>
                  <w:lang w:val="en-GB"/>
                </w:rPr>
                <w:t xml:space="preserve"> </w:t>
              </w:r>
              <w:r w:rsidRPr="00C17416">
                <w:rPr>
                  <w:rFonts w:asciiTheme="majorBidi" w:hAnsiTheme="majorBidi" w:cstheme="majorBidi"/>
                  <w:bCs/>
                  <w:w w:val="125"/>
                  <w:sz w:val="18"/>
                  <w:szCs w:val="18"/>
                  <w:u w:val="single"/>
                  <w:lang w:val="en-GB"/>
                </w:rPr>
                <w:t>AI</w:t>
              </w:r>
              <w:r w:rsidRPr="00C17416">
                <w:rPr>
                  <w:rFonts w:asciiTheme="majorBidi" w:hAnsiTheme="majorBidi" w:cstheme="majorBidi"/>
                  <w:bCs/>
                  <w:spacing w:val="-10"/>
                  <w:w w:val="125"/>
                  <w:sz w:val="18"/>
                  <w:szCs w:val="18"/>
                  <w:u w:val="single"/>
                  <w:lang w:val="en-GB"/>
                </w:rPr>
                <w:t xml:space="preserve"> </w:t>
              </w:r>
              <w:r w:rsidRPr="00C17416">
                <w:rPr>
                  <w:rFonts w:asciiTheme="majorBidi" w:hAnsiTheme="majorBidi" w:cstheme="majorBidi"/>
                  <w:bCs/>
                  <w:spacing w:val="-5"/>
                  <w:w w:val="125"/>
                  <w:sz w:val="18"/>
                  <w:szCs w:val="18"/>
                  <w:u w:val="single"/>
                  <w:lang w:val="en-GB"/>
                </w:rPr>
                <w:t>Act</w:t>
              </w:r>
            </w:hyperlink>
          </w:p>
        </w:tc>
        <w:tc>
          <w:tcPr>
            <w:tcW w:w="6045" w:type="dxa"/>
          </w:tcPr>
          <w:p w14:paraId="63A40580" w14:textId="18EB1084" w:rsidR="00A42A2F" w:rsidRPr="00C17416" w:rsidRDefault="00A42A2F">
            <w:pPr>
              <w:pStyle w:val="TableParagraph"/>
              <w:numPr>
                <w:ilvl w:val="0"/>
                <w:numId w:val="29"/>
              </w:numPr>
              <w:tabs>
                <w:tab w:val="left" w:pos="343"/>
              </w:tabs>
              <w:spacing w:line="261" w:lineRule="auto"/>
              <w:ind w:right="544"/>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Requires creators of deepfakes to inform the public about the artificial nature of their work</w:t>
            </w:r>
            <w:r w:rsidR="003506B2">
              <w:rPr>
                <w:rFonts w:asciiTheme="majorBidi" w:eastAsiaTheme="minorEastAsia" w:hAnsiTheme="majorBidi" w:cstheme="majorBidi"/>
                <w:bCs/>
                <w:sz w:val="18"/>
                <w:szCs w:val="18"/>
                <w:lang w:val="en-GB"/>
              </w:rPr>
              <w:t>.</w:t>
            </w:r>
          </w:p>
          <w:p w14:paraId="2673E794" w14:textId="77777777" w:rsidR="00A42A2F" w:rsidRPr="00C17416" w:rsidRDefault="00A42A2F">
            <w:pPr>
              <w:pStyle w:val="TableParagraph"/>
              <w:numPr>
                <w:ilvl w:val="0"/>
                <w:numId w:val="29"/>
              </w:numPr>
              <w:tabs>
                <w:tab w:val="left" w:pos="343"/>
              </w:tabs>
              <w:spacing w:line="261" w:lineRule="auto"/>
              <w:ind w:right="249"/>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Requires providers of general-purpose AI tools to tag AI-generated content and identify manipulations, aiding transparency.</w:t>
            </w:r>
          </w:p>
        </w:tc>
      </w:tr>
      <w:tr w:rsidR="00A42A2F" w:rsidRPr="00C17416" w14:paraId="1EB51C35" w14:textId="77777777" w:rsidTr="54483B61">
        <w:trPr>
          <w:trHeight w:val="1979"/>
        </w:trPr>
        <w:tc>
          <w:tcPr>
            <w:tcW w:w="850" w:type="dxa"/>
            <w:vMerge/>
          </w:tcPr>
          <w:p w14:paraId="416B0469" w14:textId="77777777" w:rsidR="00A42A2F" w:rsidRPr="00C17416" w:rsidRDefault="00A42A2F" w:rsidP="00C17416">
            <w:pPr>
              <w:spacing w:after="0"/>
              <w:rPr>
                <w:rFonts w:asciiTheme="majorBidi" w:hAnsiTheme="majorBidi" w:cstheme="majorBidi"/>
                <w:bCs/>
                <w:sz w:val="18"/>
                <w:szCs w:val="18"/>
              </w:rPr>
            </w:pPr>
          </w:p>
        </w:tc>
        <w:tc>
          <w:tcPr>
            <w:tcW w:w="3309" w:type="dxa"/>
          </w:tcPr>
          <w:p w14:paraId="4194F8D3" w14:textId="77777777" w:rsidR="00A42A2F" w:rsidRPr="00C17416" w:rsidRDefault="00A42A2F" w:rsidP="00C17416">
            <w:pPr>
              <w:pStyle w:val="TableParagraph"/>
              <w:rPr>
                <w:rFonts w:asciiTheme="majorBidi" w:hAnsiTheme="majorBidi" w:cstheme="majorBidi"/>
                <w:bCs/>
                <w:sz w:val="18"/>
                <w:szCs w:val="18"/>
                <w:lang w:val="en-GB"/>
              </w:rPr>
            </w:pPr>
          </w:p>
          <w:p w14:paraId="0B1A97D7" w14:textId="77777777" w:rsidR="00A42A2F" w:rsidRPr="00C17416" w:rsidRDefault="00A42A2F" w:rsidP="00C17416">
            <w:pPr>
              <w:pStyle w:val="TableParagraph"/>
              <w:rPr>
                <w:rFonts w:asciiTheme="majorBidi" w:hAnsiTheme="majorBidi" w:cstheme="majorBidi"/>
                <w:bCs/>
                <w:sz w:val="18"/>
                <w:szCs w:val="18"/>
                <w:lang w:val="en-GB"/>
              </w:rPr>
            </w:pPr>
          </w:p>
          <w:p w14:paraId="163FB6C6" w14:textId="77777777" w:rsidR="00A42A2F" w:rsidRPr="00C17416" w:rsidRDefault="646CAFB6" w:rsidP="00C17416">
            <w:pPr>
              <w:pStyle w:val="TableParagraph"/>
              <w:spacing w:line="283" w:lineRule="auto"/>
              <w:ind w:left="193" w:right="483"/>
              <w:rPr>
                <w:rFonts w:asciiTheme="majorBidi" w:hAnsiTheme="majorBidi" w:cstheme="majorBidi"/>
                <w:bCs/>
                <w:sz w:val="18"/>
                <w:szCs w:val="18"/>
                <w:lang w:val="en-GB"/>
              </w:rPr>
            </w:pPr>
            <w:hyperlink r:id="rId60" w:history="1">
              <w:r w:rsidRPr="00C17416">
                <w:rPr>
                  <w:rFonts w:asciiTheme="majorBidi" w:hAnsiTheme="majorBidi" w:cstheme="majorBidi"/>
                  <w:bCs/>
                  <w:w w:val="125"/>
                  <w:sz w:val="18"/>
                  <w:szCs w:val="18"/>
                  <w:u w:val="single"/>
                  <w:lang w:val="en-GB"/>
                </w:rPr>
                <w:t xml:space="preserve">African Union Convention </w:t>
              </w:r>
            </w:hyperlink>
            <w:r w:rsidRPr="00C17416">
              <w:rPr>
                <w:rFonts w:asciiTheme="majorBidi" w:hAnsiTheme="majorBidi" w:cstheme="majorBidi"/>
                <w:bCs/>
                <w:w w:val="125"/>
                <w:sz w:val="18"/>
                <w:szCs w:val="18"/>
                <w:lang w:val="en-GB"/>
              </w:rPr>
              <w:t xml:space="preserve"> </w:t>
            </w:r>
            <w:hyperlink r:id="rId61" w:history="1">
              <w:r w:rsidRPr="00C17416">
                <w:rPr>
                  <w:rFonts w:asciiTheme="majorBidi" w:hAnsiTheme="majorBidi" w:cstheme="majorBidi"/>
                  <w:bCs/>
                  <w:w w:val="125"/>
                  <w:sz w:val="18"/>
                  <w:szCs w:val="18"/>
                  <w:u w:val="single"/>
                  <w:lang w:val="en-GB"/>
                </w:rPr>
                <w:t>on Ending Violence Against</w:t>
              </w:r>
              <w:r w:rsidRPr="00C17416">
                <w:rPr>
                  <w:rFonts w:asciiTheme="majorBidi" w:hAnsiTheme="majorBidi" w:cstheme="majorBidi"/>
                  <w:bCs/>
                  <w:spacing w:val="40"/>
                  <w:w w:val="125"/>
                  <w:sz w:val="18"/>
                  <w:szCs w:val="18"/>
                  <w:u w:val="single"/>
                  <w:lang w:val="en-GB"/>
                </w:rPr>
                <w:t xml:space="preserve"> </w:t>
              </w:r>
            </w:hyperlink>
          </w:p>
          <w:p w14:paraId="25538F17" w14:textId="77777777" w:rsidR="00A42A2F" w:rsidRPr="00C17416" w:rsidRDefault="646CAFB6" w:rsidP="00C17416">
            <w:pPr>
              <w:pStyle w:val="TableParagraph"/>
              <w:ind w:left="193"/>
              <w:rPr>
                <w:rFonts w:asciiTheme="majorBidi" w:hAnsiTheme="majorBidi" w:cstheme="majorBidi"/>
                <w:bCs/>
                <w:sz w:val="18"/>
                <w:szCs w:val="18"/>
                <w:lang w:val="en-GB"/>
              </w:rPr>
            </w:pPr>
            <w:hyperlink r:id="rId62" w:history="1">
              <w:r w:rsidRPr="00C17416">
                <w:rPr>
                  <w:rFonts w:asciiTheme="majorBidi" w:hAnsiTheme="majorBidi" w:cstheme="majorBidi"/>
                  <w:bCs/>
                  <w:w w:val="125"/>
                  <w:sz w:val="18"/>
                  <w:szCs w:val="18"/>
                  <w:u w:val="single"/>
                  <w:lang w:val="en-GB"/>
                </w:rPr>
                <w:t>Women</w:t>
              </w:r>
              <w:r w:rsidRPr="00C17416">
                <w:rPr>
                  <w:rFonts w:asciiTheme="majorBidi" w:hAnsiTheme="majorBidi" w:cstheme="majorBidi"/>
                  <w:bCs/>
                  <w:spacing w:val="-12"/>
                  <w:w w:val="125"/>
                  <w:sz w:val="18"/>
                  <w:szCs w:val="18"/>
                  <w:u w:val="single"/>
                  <w:lang w:val="en-GB"/>
                </w:rPr>
                <w:t xml:space="preserve"> </w:t>
              </w:r>
              <w:r w:rsidRPr="00C17416">
                <w:rPr>
                  <w:rFonts w:asciiTheme="majorBidi" w:hAnsiTheme="majorBidi" w:cstheme="majorBidi"/>
                  <w:bCs/>
                  <w:w w:val="125"/>
                  <w:sz w:val="18"/>
                  <w:szCs w:val="18"/>
                  <w:u w:val="single"/>
                  <w:lang w:val="en-GB"/>
                </w:rPr>
                <w:t>and</w:t>
              </w:r>
              <w:r w:rsidRPr="00C17416">
                <w:rPr>
                  <w:rFonts w:asciiTheme="majorBidi" w:hAnsiTheme="majorBidi" w:cstheme="majorBidi"/>
                  <w:bCs/>
                  <w:spacing w:val="-12"/>
                  <w:w w:val="125"/>
                  <w:sz w:val="18"/>
                  <w:szCs w:val="18"/>
                  <w:u w:val="single"/>
                  <w:lang w:val="en-GB"/>
                </w:rPr>
                <w:t xml:space="preserve"> </w:t>
              </w:r>
              <w:r w:rsidRPr="00C17416">
                <w:rPr>
                  <w:rFonts w:asciiTheme="majorBidi" w:hAnsiTheme="majorBidi" w:cstheme="majorBidi"/>
                  <w:bCs/>
                  <w:w w:val="125"/>
                  <w:sz w:val="18"/>
                  <w:szCs w:val="18"/>
                  <w:u w:val="single"/>
                  <w:lang w:val="en-GB"/>
                </w:rPr>
                <w:t>Girls</w:t>
              </w:r>
              <w:r w:rsidRPr="00C17416">
                <w:rPr>
                  <w:rFonts w:asciiTheme="majorBidi" w:hAnsiTheme="majorBidi" w:cstheme="majorBidi"/>
                  <w:bCs/>
                  <w:spacing w:val="-12"/>
                  <w:w w:val="125"/>
                  <w:sz w:val="18"/>
                  <w:szCs w:val="18"/>
                  <w:u w:val="single"/>
                  <w:lang w:val="en-GB"/>
                </w:rPr>
                <w:t xml:space="preserve"> </w:t>
              </w:r>
              <w:r w:rsidRPr="00C17416">
                <w:rPr>
                  <w:rFonts w:asciiTheme="majorBidi" w:hAnsiTheme="majorBidi" w:cstheme="majorBidi"/>
                  <w:bCs/>
                  <w:w w:val="125"/>
                  <w:sz w:val="18"/>
                  <w:szCs w:val="18"/>
                  <w:u w:val="single"/>
                  <w:lang w:val="en-GB"/>
                </w:rPr>
                <w:t>(AU</w:t>
              </w:r>
              <w:r w:rsidRPr="00C17416">
                <w:rPr>
                  <w:rFonts w:asciiTheme="majorBidi" w:hAnsiTheme="majorBidi" w:cstheme="majorBidi"/>
                  <w:bCs/>
                  <w:spacing w:val="-12"/>
                  <w:w w:val="125"/>
                  <w:sz w:val="18"/>
                  <w:szCs w:val="18"/>
                  <w:u w:val="single"/>
                  <w:lang w:val="en-GB"/>
                </w:rPr>
                <w:t xml:space="preserve"> </w:t>
              </w:r>
              <w:r w:rsidRPr="00C17416">
                <w:rPr>
                  <w:rFonts w:asciiTheme="majorBidi" w:hAnsiTheme="majorBidi" w:cstheme="majorBidi"/>
                  <w:bCs/>
                  <w:spacing w:val="-2"/>
                  <w:w w:val="125"/>
                  <w:sz w:val="18"/>
                  <w:szCs w:val="18"/>
                  <w:u w:val="single"/>
                  <w:lang w:val="en-GB"/>
                </w:rPr>
                <w:t>CEVAWG)</w:t>
              </w:r>
            </w:hyperlink>
          </w:p>
        </w:tc>
        <w:tc>
          <w:tcPr>
            <w:tcW w:w="6045" w:type="dxa"/>
          </w:tcPr>
          <w:p w14:paraId="6E3913AF" w14:textId="22A0561F" w:rsidR="00A42A2F" w:rsidRPr="00C17416" w:rsidRDefault="2E17F401" w:rsidP="0D543AD2">
            <w:pPr>
              <w:pStyle w:val="TableParagraph"/>
              <w:numPr>
                <w:ilvl w:val="0"/>
                <w:numId w:val="28"/>
              </w:numPr>
              <w:tabs>
                <w:tab w:val="left" w:pos="343"/>
              </w:tabs>
              <w:spacing w:line="261" w:lineRule="auto"/>
              <w:ind w:right="1176"/>
              <w:rPr>
                <w:rFonts w:asciiTheme="majorBidi" w:hAnsiTheme="majorBidi" w:cstheme="majorBidi"/>
                <w:sz w:val="18"/>
                <w:szCs w:val="18"/>
                <w:lang w:val="en-GB"/>
              </w:rPr>
            </w:pPr>
            <w:r w:rsidRPr="0D543AD2">
              <w:rPr>
                <w:rFonts w:asciiTheme="majorBidi" w:eastAsiaTheme="minorEastAsia" w:hAnsiTheme="majorBidi" w:cstheme="majorBidi"/>
                <w:sz w:val="18"/>
                <w:szCs w:val="18"/>
                <w:lang w:val="en-GB"/>
              </w:rPr>
              <w:t xml:space="preserve">Recognises violence against women and girls </w:t>
            </w:r>
            <w:r w:rsidR="5F20EF8C" w:rsidRPr="0D543AD2">
              <w:rPr>
                <w:rFonts w:asciiTheme="majorBidi" w:eastAsiaTheme="minorEastAsia" w:hAnsiTheme="majorBidi" w:cstheme="majorBidi"/>
                <w:sz w:val="18"/>
                <w:szCs w:val="18"/>
                <w:lang w:val="en-GB"/>
              </w:rPr>
              <w:t xml:space="preserve">and requires </w:t>
            </w:r>
            <w:r w:rsidR="003506B2">
              <w:rPr>
                <w:rFonts w:asciiTheme="majorBidi" w:eastAsiaTheme="minorEastAsia" w:hAnsiTheme="majorBidi" w:cstheme="majorBidi"/>
                <w:sz w:val="18"/>
                <w:szCs w:val="18"/>
                <w:lang w:val="en-GB"/>
              </w:rPr>
              <w:t>state</w:t>
            </w:r>
            <w:r w:rsidR="5F20EF8C" w:rsidRPr="0D543AD2">
              <w:rPr>
                <w:rFonts w:asciiTheme="majorBidi" w:eastAsiaTheme="minorEastAsia" w:hAnsiTheme="majorBidi" w:cstheme="majorBidi"/>
                <w:sz w:val="18"/>
                <w:szCs w:val="18"/>
                <w:lang w:val="en-GB"/>
              </w:rPr>
              <w:t>s to adopt legislative, institutional and policy measures; however, it does not expressly define TFVAWG and</w:t>
            </w:r>
            <w:r w:rsidR="0E1AB7AA" w:rsidRPr="0D543AD2">
              <w:rPr>
                <w:rFonts w:asciiTheme="majorBidi" w:eastAsiaTheme="minorEastAsia" w:hAnsiTheme="majorBidi" w:cstheme="majorBidi"/>
                <w:sz w:val="18"/>
                <w:szCs w:val="18"/>
                <w:lang w:val="en-GB"/>
              </w:rPr>
              <w:t xml:space="preserve"> provides limited detail on platform accountability, algorithmic transparency, content moderation, AI enabled abuse and cross border enforcement.</w:t>
            </w:r>
          </w:p>
        </w:tc>
      </w:tr>
      <w:tr w:rsidR="007C68A9" w:rsidRPr="00C17416" w14:paraId="201ECEDE" w14:textId="77777777" w:rsidTr="54483B61">
        <w:trPr>
          <w:trHeight w:val="1979"/>
        </w:trPr>
        <w:tc>
          <w:tcPr>
            <w:tcW w:w="850" w:type="dxa"/>
            <w:vMerge w:val="restart"/>
          </w:tcPr>
          <w:p w14:paraId="2507EC01" w14:textId="77777777" w:rsidR="007C68A9" w:rsidRPr="00C17416" w:rsidRDefault="007C68A9" w:rsidP="00C17416">
            <w:pPr>
              <w:pStyle w:val="TableParagraph"/>
              <w:ind w:left="79"/>
              <w:rPr>
                <w:rFonts w:asciiTheme="majorBidi" w:hAnsiTheme="majorBidi" w:cstheme="majorBidi"/>
                <w:bCs/>
                <w:spacing w:val="-4"/>
                <w:w w:val="120"/>
                <w:sz w:val="18"/>
                <w:szCs w:val="18"/>
                <w:lang w:val="en-GB"/>
              </w:rPr>
            </w:pPr>
          </w:p>
          <w:p w14:paraId="3BF5B888" w14:textId="77777777" w:rsidR="007C68A9" w:rsidRPr="00C17416" w:rsidRDefault="007C68A9" w:rsidP="00C17416">
            <w:pPr>
              <w:pStyle w:val="TableParagraph"/>
              <w:ind w:left="79"/>
              <w:rPr>
                <w:rFonts w:asciiTheme="majorBidi" w:hAnsiTheme="majorBidi" w:cstheme="majorBidi"/>
                <w:bCs/>
                <w:spacing w:val="-4"/>
                <w:w w:val="120"/>
                <w:sz w:val="18"/>
                <w:szCs w:val="18"/>
                <w:lang w:val="en-GB"/>
              </w:rPr>
            </w:pPr>
          </w:p>
          <w:p w14:paraId="5CB50EE6" w14:textId="77777777" w:rsidR="007C68A9" w:rsidRPr="00C17416" w:rsidRDefault="007C68A9" w:rsidP="00C17416">
            <w:pPr>
              <w:pStyle w:val="TableParagraph"/>
              <w:ind w:left="79"/>
              <w:rPr>
                <w:rFonts w:asciiTheme="majorBidi" w:hAnsiTheme="majorBidi" w:cstheme="majorBidi"/>
                <w:bCs/>
                <w:spacing w:val="-4"/>
                <w:w w:val="120"/>
                <w:sz w:val="18"/>
                <w:szCs w:val="18"/>
                <w:lang w:val="en-GB"/>
              </w:rPr>
            </w:pPr>
          </w:p>
          <w:p w14:paraId="4043858A" w14:textId="77777777" w:rsidR="007C68A9" w:rsidRPr="00C17416" w:rsidRDefault="007C68A9" w:rsidP="00C17416">
            <w:pPr>
              <w:pStyle w:val="TableParagraph"/>
              <w:rPr>
                <w:rFonts w:asciiTheme="majorBidi" w:hAnsiTheme="majorBidi" w:cstheme="majorBidi"/>
                <w:bCs/>
                <w:spacing w:val="-4"/>
                <w:w w:val="120"/>
                <w:sz w:val="18"/>
                <w:szCs w:val="18"/>
                <w:lang w:val="en-GB"/>
              </w:rPr>
            </w:pPr>
            <w:r w:rsidRPr="00C17416">
              <w:rPr>
                <w:rFonts w:asciiTheme="majorBidi" w:hAnsiTheme="majorBidi" w:cstheme="majorBidi"/>
                <w:bCs/>
                <w:spacing w:val="-4"/>
                <w:w w:val="120"/>
                <w:sz w:val="18"/>
                <w:szCs w:val="18"/>
                <w:lang w:val="en-GB"/>
              </w:rPr>
              <w:t xml:space="preserve">  </w:t>
            </w:r>
          </w:p>
          <w:p w14:paraId="796871AB" w14:textId="77777777" w:rsidR="007C68A9" w:rsidRPr="00C17416" w:rsidRDefault="007C68A9" w:rsidP="00C17416">
            <w:pPr>
              <w:pStyle w:val="TableParagraph"/>
              <w:rPr>
                <w:rFonts w:asciiTheme="majorBidi" w:hAnsiTheme="majorBidi" w:cstheme="majorBidi"/>
                <w:bCs/>
                <w:spacing w:val="-4"/>
                <w:w w:val="120"/>
                <w:sz w:val="18"/>
                <w:szCs w:val="18"/>
                <w:lang w:val="en-GB"/>
              </w:rPr>
            </w:pPr>
          </w:p>
          <w:p w14:paraId="12738947" w14:textId="77777777" w:rsidR="007C68A9" w:rsidRPr="00C17416" w:rsidRDefault="007C68A9" w:rsidP="00C17416">
            <w:pPr>
              <w:pStyle w:val="TableParagraph"/>
              <w:rPr>
                <w:rFonts w:asciiTheme="majorBidi" w:hAnsiTheme="majorBidi" w:cstheme="majorBidi"/>
                <w:bCs/>
                <w:spacing w:val="-4"/>
                <w:w w:val="120"/>
                <w:sz w:val="18"/>
                <w:szCs w:val="18"/>
                <w:lang w:val="en-GB"/>
              </w:rPr>
            </w:pPr>
          </w:p>
          <w:p w14:paraId="5F9E4961" w14:textId="77777777" w:rsidR="007C68A9" w:rsidRPr="00C17416" w:rsidRDefault="007C68A9" w:rsidP="00C17416">
            <w:pPr>
              <w:pStyle w:val="TableParagraph"/>
              <w:rPr>
                <w:rFonts w:asciiTheme="majorBidi" w:hAnsiTheme="majorBidi" w:cstheme="majorBidi"/>
                <w:bCs/>
                <w:spacing w:val="-4"/>
                <w:w w:val="120"/>
                <w:sz w:val="18"/>
                <w:szCs w:val="18"/>
                <w:lang w:val="en-GB"/>
              </w:rPr>
            </w:pPr>
          </w:p>
          <w:p w14:paraId="214843FA" w14:textId="77777777" w:rsidR="007C68A9" w:rsidRPr="00C17416" w:rsidRDefault="007C68A9" w:rsidP="00C17416">
            <w:pPr>
              <w:pStyle w:val="TableParagraph"/>
              <w:rPr>
                <w:rFonts w:asciiTheme="majorBidi" w:hAnsiTheme="majorBidi" w:cstheme="majorBidi"/>
                <w:bCs/>
                <w:spacing w:val="-4"/>
                <w:w w:val="120"/>
                <w:sz w:val="18"/>
                <w:szCs w:val="18"/>
                <w:lang w:val="en-GB"/>
              </w:rPr>
            </w:pPr>
          </w:p>
          <w:p w14:paraId="73A50852" w14:textId="77777777" w:rsidR="007C68A9" w:rsidRPr="00C17416" w:rsidRDefault="007C68A9" w:rsidP="00C17416">
            <w:pPr>
              <w:pStyle w:val="TableParagraph"/>
              <w:rPr>
                <w:rFonts w:asciiTheme="majorBidi" w:hAnsiTheme="majorBidi" w:cstheme="majorBidi"/>
                <w:bCs/>
                <w:spacing w:val="-4"/>
                <w:w w:val="120"/>
                <w:sz w:val="18"/>
                <w:szCs w:val="18"/>
                <w:lang w:val="en-GB"/>
              </w:rPr>
            </w:pPr>
          </w:p>
          <w:p w14:paraId="2349AC66" w14:textId="77777777" w:rsidR="007C68A9" w:rsidRPr="00C17416" w:rsidRDefault="007C68A9" w:rsidP="00C17416">
            <w:pPr>
              <w:pStyle w:val="TableParagraph"/>
              <w:rPr>
                <w:rFonts w:asciiTheme="majorBidi" w:hAnsiTheme="majorBidi" w:cstheme="majorBidi"/>
                <w:bCs/>
                <w:spacing w:val="-4"/>
                <w:w w:val="120"/>
                <w:sz w:val="18"/>
                <w:szCs w:val="18"/>
                <w:lang w:val="en-GB"/>
              </w:rPr>
            </w:pPr>
          </w:p>
          <w:p w14:paraId="29097110" w14:textId="4A1F7A94" w:rsidR="007C68A9" w:rsidRPr="00C17416" w:rsidRDefault="529EE29D" w:rsidP="0D543AD2">
            <w:pPr>
              <w:pStyle w:val="TableParagraph"/>
              <w:jc w:val="center"/>
              <w:rPr>
                <w:rFonts w:asciiTheme="majorBidi" w:hAnsiTheme="majorBidi" w:cstheme="majorBidi"/>
                <w:spacing w:val="-4"/>
                <w:w w:val="120"/>
                <w:sz w:val="18"/>
                <w:szCs w:val="18"/>
                <w:lang w:val="en-GB"/>
              </w:rPr>
            </w:pPr>
            <w:r w:rsidRPr="0D543AD2">
              <w:rPr>
                <w:rFonts w:asciiTheme="majorBidi" w:hAnsiTheme="majorBidi" w:cstheme="majorBidi"/>
                <w:spacing w:val="-4"/>
                <w:w w:val="120"/>
                <w:sz w:val="18"/>
                <w:szCs w:val="18"/>
                <w:lang w:val="en-GB"/>
              </w:rPr>
              <w:t xml:space="preserve"> </w:t>
            </w:r>
            <w:r w:rsidRPr="0D543AD2">
              <w:rPr>
                <w:rFonts w:asciiTheme="majorBidi" w:hAnsiTheme="majorBidi" w:cstheme="majorBidi"/>
                <w:b/>
                <w:bCs/>
                <w:spacing w:val="-4"/>
                <w:w w:val="120"/>
                <w:sz w:val="18"/>
                <w:szCs w:val="18"/>
                <w:lang w:val="en-GB"/>
              </w:rPr>
              <w:t>2025</w:t>
            </w:r>
          </w:p>
          <w:p w14:paraId="6A432EAE" w14:textId="77777777" w:rsidR="007C68A9" w:rsidRPr="00C17416" w:rsidRDefault="007C68A9" w:rsidP="00C17416">
            <w:pPr>
              <w:pStyle w:val="TableParagraph"/>
              <w:ind w:left="79"/>
              <w:rPr>
                <w:rFonts w:asciiTheme="majorBidi" w:hAnsiTheme="majorBidi" w:cstheme="majorBidi"/>
                <w:bCs/>
                <w:spacing w:val="-4"/>
                <w:w w:val="120"/>
                <w:sz w:val="18"/>
                <w:szCs w:val="18"/>
                <w:lang w:val="en-GB"/>
              </w:rPr>
            </w:pPr>
          </w:p>
        </w:tc>
        <w:tc>
          <w:tcPr>
            <w:tcW w:w="3309" w:type="dxa"/>
          </w:tcPr>
          <w:p w14:paraId="2E62A812" w14:textId="77777777" w:rsidR="007C68A9" w:rsidRPr="00C17416" w:rsidRDefault="007C68A9" w:rsidP="00C17416">
            <w:pPr>
              <w:pStyle w:val="TableParagraph"/>
              <w:rPr>
                <w:rFonts w:asciiTheme="majorBidi" w:hAnsiTheme="majorBidi" w:cstheme="majorBidi"/>
                <w:bCs/>
                <w:sz w:val="18"/>
                <w:szCs w:val="18"/>
                <w:lang w:val="en-GB"/>
              </w:rPr>
            </w:pPr>
          </w:p>
          <w:p w14:paraId="19D692BB" w14:textId="428085D7" w:rsidR="007C68A9" w:rsidRPr="00C17416" w:rsidRDefault="3365752A" w:rsidP="00C17416">
            <w:pPr>
              <w:pStyle w:val="TableParagraph"/>
              <w:rPr>
                <w:rFonts w:asciiTheme="majorBidi" w:hAnsiTheme="majorBidi" w:cstheme="majorBidi"/>
                <w:bCs/>
                <w:sz w:val="18"/>
                <w:szCs w:val="18"/>
                <w:lang w:val="en-GB"/>
              </w:rPr>
            </w:pPr>
            <w:hyperlink r:id="rId63">
              <w:r w:rsidRPr="00C17416">
                <w:rPr>
                  <w:rStyle w:val="Hyperlink"/>
                  <w:rFonts w:asciiTheme="majorBidi" w:hAnsiTheme="majorBidi" w:cstheme="majorBidi"/>
                  <w:bCs/>
                  <w:color w:val="auto"/>
                  <w:sz w:val="18"/>
                  <w:szCs w:val="18"/>
                  <w:lang w:val="en-GB"/>
                </w:rPr>
                <w:t xml:space="preserve">Resolution on developing Guidelines to assist </w:t>
              </w:r>
              <w:r w:rsidR="003506B2">
                <w:rPr>
                  <w:rStyle w:val="Hyperlink"/>
                  <w:rFonts w:asciiTheme="majorBidi" w:hAnsiTheme="majorBidi" w:cstheme="majorBidi"/>
                  <w:bCs/>
                  <w:color w:val="auto"/>
                  <w:sz w:val="18"/>
                  <w:szCs w:val="18"/>
                  <w:lang w:val="en-GB"/>
                </w:rPr>
                <w:t>states</w:t>
              </w:r>
              <w:r w:rsidRPr="00C17416">
                <w:rPr>
                  <w:rStyle w:val="Hyperlink"/>
                  <w:rFonts w:asciiTheme="majorBidi" w:hAnsiTheme="majorBidi" w:cstheme="majorBidi"/>
                  <w:bCs/>
                  <w:color w:val="auto"/>
                  <w:sz w:val="18"/>
                  <w:szCs w:val="18"/>
                  <w:lang w:val="en-GB"/>
                </w:rPr>
                <w:t xml:space="preserve"> to monitor technology companies in respect of their duty to maintain information integrity through independent fact checking - ACHPR/Res.630 (LXXXII)</w:t>
              </w:r>
            </w:hyperlink>
          </w:p>
        </w:tc>
        <w:tc>
          <w:tcPr>
            <w:tcW w:w="6045" w:type="dxa"/>
          </w:tcPr>
          <w:p w14:paraId="57C7E1C1" w14:textId="37022728" w:rsidR="007C68A9" w:rsidRPr="00C17416" w:rsidRDefault="007C68A9">
            <w:pPr>
              <w:pStyle w:val="TableParagraph"/>
              <w:numPr>
                <w:ilvl w:val="0"/>
                <w:numId w:val="28"/>
              </w:numPr>
              <w:tabs>
                <w:tab w:val="left" w:pos="343"/>
              </w:tabs>
              <w:spacing w:line="261" w:lineRule="auto"/>
              <w:ind w:right="1176"/>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Reaffirms that human rights offline must be protected online, including freedom of expression and access to information.</w:t>
            </w:r>
          </w:p>
          <w:p w14:paraId="2A2C9071" w14:textId="1D26E427" w:rsidR="007C68A9" w:rsidRPr="00C17416" w:rsidRDefault="007C68A9">
            <w:pPr>
              <w:pStyle w:val="TableParagraph"/>
              <w:numPr>
                <w:ilvl w:val="0"/>
                <w:numId w:val="28"/>
              </w:numPr>
              <w:tabs>
                <w:tab w:val="left" w:pos="343"/>
              </w:tabs>
              <w:spacing w:line="261" w:lineRule="auto"/>
              <w:ind w:right="1176"/>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Raises concerns about technology companies’ failures in content moderation, particularly regarding African languages, human oversight and AI systems.</w:t>
            </w:r>
          </w:p>
          <w:p w14:paraId="0AAE050A" w14:textId="4CD48C34" w:rsidR="007C68A9" w:rsidRPr="00C17416" w:rsidRDefault="007C68A9">
            <w:pPr>
              <w:pStyle w:val="TableParagraph"/>
              <w:numPr>
                <w:ilvl w:val="0"/>
                <w:numId w:val="28"/>
              </w:numPr>
              <w:tabs>
                <w:tab w:val="left" w:pos="343"/>
              </w:tabs>
              <w:spacing w:line="261" w:lineRule="auto"/>
              <w:ind w:right="1176"/>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Warns against reliance on “community notes” as a substitute for corporate responsibility and independent fact checking, highlighting risks to information integrity and political manipulation</w:t>
            </w:r>
            <w:r w:rsidR="006C18BC">
              <w:rPr>
                <w:rFonts w:asciiTheme="majorBidi" w:eastAsiaTheme="minorEastAsia" w:hAnsiTheme="majorBidi" w:cstheme="majorBidi"/>
                <w:bCs/>
                <w:sz w:val="18"/>
                <w:szCs w:val="18"/>
                <w:lang w:val="en-GB"/>
              </w:rPr>
              <w:t>.</w:t>
            </w:r>
          </w:p>
          <w:p w14:paraId="5103F6C5" w14:textId="05D16321" w:rsidR="007C68A9" w:rsidRPr="00C17416" w:rsidRDefault="007C68A9">
            <w:pPr>
              <w:pStyle w:val="TableParagraph"/>
              <w:numPr>
                <w:ilvl w:val="0"/>
                <w:numId w:val="28"/>
              </w:numPr>
              <w:tabs>
                <w:tab w:val="left" w:pos="343"/>
              </w:tabs>
              <w:spacing w:line="261" w:lineRule="auto"/>
              <w:ind w:right="1176"/>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Calls for stronger corporate accountability, including human rights due diligence, transparency, and the development of guidelines to monitor platform performance, especially in high-risk contexts such as elections and conflict</w:t>
            </w:r>
            <w:r w:rsidR="006C18BC">
              <w:rPr>
                <w:rFonts w:asciiTheme="majorBidi" w:eastAsiaTheme="minorEastAsia" w:hAnsiTheme="majorBidi" w:cstheme="majorBidi"/>
                <w:bCs/>
                <w:sz w:val="18"/>
                <w:szCs w:val="18"/>
                <w:lang w:val="en-GB"/>
              </w:rPr>
              <w:t>.</w:t>
            </w:r>
          </w:p>
        </w:tc>
      </w:tr>
      <w:tr w:rsidR="007C68A9" w:rsidRPr="00C17416" w14:paraId="36AF736F" w14:textId="77777777" w:rsidTr="54483B61">
        <w:trPr>
          <w:trHeight w:val="55"/>
        </w:trPr>
        <w:tc>
          <w:tcPr>
            <w:tcW w:w="850" w:type="dxa"/>
            <w:vMerge/>
          </w:tcPr>
          <w:p w14:paraId="58F2D252" w14:textId="77777777" w:rsidR="007C68A9" w:rsidRPr="00C17416" w:rsidRDefault="007C68A9" w:rsidP="00C17416">
            <w:pPr>
              <w:pStyle w:val="TableParagraph"/>
              <w:ind w:left="79"/>
              <w:rPr>
                <w:rFonts w:asciiTheme="majorBidi" w:hAnsiTheme="majorBidi" w:cstheme="majorBidi"/>
                <w:bCs/>
                <w:spacing w:val="-4"/>
                <w:w w:val="120"/>
                <w:sz w:val="18"/>
                <w:szCs w:val="18"/>
                <w:lang w:val="en-GB"/>
              </w:rPr>
            </w:pPr>
          </w:p>
        </w:tc>
        <w:tc>
          <w:tcPr>
            <w:tcW w:w="3309" w:type="dxa"/>
          </w:tcPr>
          <w:p w14:paraId="767B6C0D" w14:textId="77777777" w:rsidR="007C68A9" w:rsidRPr="00C17416" w:rsidRDefault="007C68A9" w:rsidP="00C17416">
            <w:pPr>
              <w:pStyle w:val="TableParagraph"/>
              <w:rPr>
                <w:rFonts w:asciiTheme="majorBidi" w:hAnsiTheme="majorBidi" w:cstheme="majorBidi"/>
                <w:bCs/>
                <w:sz w:val="18"/>
                <w:szCs w:val="18"/>
                <w:u w:val="single"/>
                <w:lang w:val="en-GB"/>
              </w:rPr>
            </w:pPr>
            <w:r w:rsidRPr="00C17416">
              <w:rPr>
                <w:rFonts w:asciiTheme="majorBidi" w:hAnsiTheme="majorBidi" w:cstheme="majorBidi"/>
                <w:bCs/>
                <w:sz w:val="18"/>
                <w:szCs w:val="18"/>
                <w:u w:val="single"/>
                <w:lang w:val="en-GB"/>
              </w:rPr>
              <w:t>ACHPR Special Rapporteur on the Rights of Women in Africa (SRRWA)- R</w:t>
            </w:r>
            <w:hyperlink r:id="rId64" w:anchor=":~:text=Grounded%20in%20the%20foundational%20principles,violence%20in%20conflict%2C%20educational%2C%20workplace">
              <w:r w:rsidRPr="00C17416">
                <w:rPr>
                  <w:rFonts w:asciiTheme="majorBidi" w:hAnsiTheme="majorBidi" w:cstheme="majorBidi"/>
                  <w:bCs/>
                  <w:sz w:val="18"/>
                  <w:szCs w:val="18"/>
                  <w:u w:val="single"/>
                  <w:lang w:val="en-GB"/>
                </w:rPr>
                <w:t>eport presented at the 83rd Ordinary Session of the African Commission on Human and Peoples’ Rights</w:t>
              </w:r>
            </w:hyperlink>
          </w:p>
        </w:tc>
        <w:tc>
          <w:tcPr>
            <w:tcW w:w="6045" w:type="dxa"/>
          </w:tcPr>
          <w:p w14:paraId="77ED2DDF" w14:textId="19875F10" w:rsidR="007C68A9" w:rsidRPr="00C17416" w:rsidRDefault="007C68A9">
            <w:pPr>
              <w:pStyle w:val="TableParagraph"/>
              <w:numPr>
                <w:ilvl w:val="0"/>
                <w:numId w:val="28"/>
              </w:numPr>
              <w:tabs>
                <w:tab w:val="left" w:pos="343"/>
              </w:tabs>
              <w:spacing w:line="261" w:lineRule="auto"/>
              <w:ind w:right="1176"/>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 xml:space="preserve">Emphasises protection and monitoring functions, including reporting on violations, issuing </w:t>
            </w:r>
            <w:r w:rsidR="003506B2">
              <w:rPr>
                <w:rFonts w:asciiTheme="majorBidi" w:eastAsiaTheme="minorEastAsia" w:hAnsiTheme="majorBidi" w:cstheme="majorBidi"/>
                <w:bCs/>
                <w:sz w:val="18"/>
                <w:szCs w:val="18"/>
                <w:lang w:val="en-GB"/>
              </w:rPr>
              <w:t>state</w:t>
            </w:r>
            <w:r w:rsidRPr="00C17416">
              <w:rPr>
                <w:rFonts w:asciiTheme="majorBidi" w:eastAsiaTheme="minorEastAsia" w:hAnsiTheme="majorBidi" w:cstheme="majorBidi"/>
                <w:bCs/>
                <w:sz w:val="18"/>
                <w:szCs w:val="18"/>
                <w:lang w:val="en-GB"/>
              </w:rPr>
              <w:t>ments and engaging with governments and stakeholders to address women’s rights concerns.</w:t>
            </w:r>
          </w:p>
          <w:p w14:paraId="6105CDA7" w14:textId="5712C30B" w:rsidR="007C68A9" w:rsidRPr="00C17416" w:rsidRDefault="007C68A9">
            <w:pPr>
              <w:pStyle w:val="TableParagraph"/>
              <w:numPr>
                <w:ilvl w:val="0"/>
                <w:numId w:val="28"/>
              </w:numPr>
              <w:tabs>
                <w:tab w:val="left" w:pos="343"/>
              </w:tabs>
              <w:spacing w:line="261" w:lineRule="auto"/>
              <w:ind w:right="1176"/>
              <w:rPr>
                <w:rFonts w:asciiTheme="majorBidi" w:hAnsiTheme="majorBidi" w:cstheme="majorBidi"/>
                <w:bCs/>
                <w:sz w:val="18"/>
                <w:szCs w:val="18"/>
                <w:lang w:val="en-GB"/>
              </w:rPr>
            </w:pPr>
            <w:r w:rsidRPr="00C17416">
              <w:rPr>
                <w:rFonts w:asciiTheme="majorBidi" w:eastAsiaTheme="minorEastAsia" w:hAnsiTheme="majorBidi" w:cstheme="majorBidi"/>
                <w:bCs/>
                <w:sz w:val="18"/>
                <w:szCs w:val="18"/>
                <w:lang w:val="en-GB"/>
              </w:rPr>
              <w:t>Reinforces the need for stronger regional cooperation and accountability mechanisms to advance women’s rights, including in emerging areas such as digital harms and conflict related violence</w:t>
            </w:r>
            <w:r w:rsidR="006C18BC">
              <w:rPr>
                <w:rFonts w:asciiTheme="majorBidi" w:eastAsiaTheme="minorEastAsia" w:hAnsiTheme="majorBidi" w:cstheme="majorBidi"/>
                <w:bCs/>
                <w:sz w:val="18"/>
                <w:szCs w:val="18"/>
                <w:lang w:val="en-GB"/>
              </w:rPr>
              <w:t>.</w:t>
            </w:r>
          </w:p>
        </w:tc>
      </w:tr>
      <w:tr w:rsidR="00D52538" w:rsidRPr="00C17416" w14:paraId="625E1CB2" w14:textId="77777777" w:rsidTr="54483B61">
        <w:trPr>
          <w:trHeight w:val="55"/>
        </w:trPr>
        <w:tc>
          <w:tcPr>
            <w:tcW w:w="850" w:type="dxa"/>
          </w:tcPr>
          <w:p w14:paraId="5AAE3035" w14:textId="271D45AE" w:rsidR="00D52538" w:rsidRPr="00C17416" w:rsidRDefault="40B21245" w:rsidP="0D543AD2">
            <w:pPr>
              <w:pStyle w:val="TableParagraph"/>
              <w:jc w:val="center"/>
              <w:rPr>
                <w:rFonts w:asciiTheme="majorBidi" w:hAnsiTheme="majorBidi" w:cstheme="majorBidi"/>
                <w:b/>
                <w:bCs/>
                <w:spacing w:val="-4"/>
                <w:w w:val="120"/>
                <w:sz w:val="18"/>
                <w:szCs w:val="18"/>
                <w:lang w:val="en-GB"/>
              </w:rPr>
            </w:pPr>
            <w:r w:rsidRPr="0D543AD2">
              <w:rPr>
                <w:rFonts w:asciiTheme="majorBidi" w:hAnsiTheme="majorBidi" w:cstheme="majorBidi"/>
                <w:b/>
                <w:bCs/>
                <w:sz w:val="18"/>
                <w:szCs w:val="18"/>
                <w:lang w:val="en-GB"/>
              </w:rPr>
              <w:t>2026</w:t>
            </w:r>
          </w:p>
        </w:tc>
        <w:tc>
          <w:tcPr>
            <w:tcW w:w="3309" w:type="dxa"/>
          </w:tcPr>
          <w:p w14:paraId="298EE915" w14:textId="7D698404" w:rsidR="2A35A403" w:rsidRDefault="2A35A403" w:rsidP="0D543AD2">
            <w:pPr>
              <w:pStyle w:val="TableParagraph"/>
              <w:rPr>
                <w:rFonts w:ascii="Times New Roman" w:eastAsia="Times New Roman" w:hAnsi="Times New Roman" w:cs="Times New Roman"/>
                <w:sz w:val="18"/>
                <w:szCs w:val="18"/>
              </w:rPr>
            </w:pPr>
            <w:proofErr w:type="spellStart"/>
            <w:r w:rsidRPr="0D543AD2">
              <w:rPr>
                <w:rFonts w:ascii="Times New Roman" w:hAnsi="Times New Roman" w:cs="Times New Roman"/>
                <w:sz w:val="18"/>
                <w:szCs w:val="18"/>
              </w:rPr>
              <w:t>CoE</w:t>
            </w:r>
            <w:proofErr w:type="spellEnd"/>
            <w:r w:rsidRPr="0D543AD2">
              <w:rPr>
                <w:rFonts w:ascii="Times New Roman" w:hAnsi="Times New Roman" w:cs="Times New Roman"/>
                <w:sz w:val="18"/>
                <w:szCs w:val="18"/>
              </w:rPr>
              <w:t xml:space="preserve"> </w:t>
            </w:r>
            <w:hyperlink r:id="rId65" w:anchor="{%22CoEIdentifier%22:[%2209125948802acd7f%22],%22sort%22:[%22CoEValidationDate%20Descending%22]}">
              <w:r w:rsidR="6657BFF0" w:rsidRPr="0D543AD2">
                <w:rPr>
                  <w:rStyle w:val="Hyperlink"/>
                  <w:rFonts w:ascii="Times New Roman" w:eastAsia="Times New Roman" w:hAnsi="Times New Roman" w:cs="Times New Roman"/>
                  <w:color w:val="auto"/>
                  <w:sz w:val="18"/>
                  <w:szCs w:val="18"/>
                </w:rPr>
                <w:t>Recommendation CM/</w:t>
              </w:r>
              <w:proofErr w:type="gramStart"/>
              <w:r w:rsidR="6657BFF0" w:rsidRPr="0D543AD2">
                <w:rPr>
                  <w:rStyle w:val="Hyperlink"/>
                  <w:rFonts w:ascii="Times New Roman" w:eastAsia="Times New Roman" w:hAnsi="Times New Roman" w:cs="Times New Roman"/>
                  <w:color w:val="auto"/>
                  <w:sz w:val="18"/>
                  <w:szCs w:val="18"/>
                </w:rPr>
                <w:t>Rec(</w:t>
              </w:r>
              <w:proofErr w:type="gramEnd"/>
              <w:r w:rsidR="6657BFF0" w:rsidRPr="0D543AD2">
                <w:rPr>
                  <w:rStyle w:val="Hyperlink"/>
                  <w:rFonts w:ascii="Times New Roman" w:eastAsia="Times New Roman" w:hAnsi="Times New Roman" w:cs="Times New Roman"/>
                  <w:color w:val="auto"/>
                  <w:sz w:val="18"/>
                  <w:szCs w:val="18"/>
                </w:rPr>
                <w:t xml:space="preserve">2026)1 </w:t>
              </w:r>
            </w:hyperlink>
            <w:r>
              <w:br/>
            </w:r>
            <w:hyperlink r:id="rId66" w:anchor="{%22CoEIdentifier%22:[%2209125948802acd7f%22],%22sort%22:[%22CoEValidationDate%20Descending%22]}">
              <w:r w:rsidR="6657BFF0" w:rsidRPr="0D543AD2">
                <w:rPr>
                  <w:rStyle w:val="Hyperlink"/>
                  <w:rFonts w:ascii="Times New Roman" w:eastAsia="Times New Roman" w:hAnsi="Times New Roman" w:cs="Times New Roman"/>
                  <w:color w:val="auto"/>
                  <w:sz w:val="18"/>
                  <w:szCs w:val="18"/>
                </w:rPr>
                <w:t xml:space="preserve"> of the Committee of Ministers to member </w:t>
              </w:r>
              <w:r w:rsidR="003506B2">
                <w:rPr>
                  <w:rStyle w:val="Hyperlink"/>
                  <w:rFonts w:ascii="Times New Roman" w:eastAsia="Times New Roman" w:hAnsi="Times New Roman" w:cs="Times New Roman"/>
                  <w:color w:val="auto"/>
                  <w:sz w:val="18"/>
                  <w:szCs w:val="18"/>
                </w:rPr>
                <w:t>states</w:t>
              </w:r>
              <w:r w:rsidR="6657BFF0" w:rsidRPr="0D543AD2">
                <w:rPr>
                  <w:rStyle w:val="Hyperlink"/>
                  <w:rFonts w:ascii="Times New Roman" w:eastAsia="Times New Roman" w:hAnsi="Times New Roman" w:cs="Times New Roman"/>
                  <w:color w:val="auto"/>
                  <w:sz w:val="18"/>
                  <w:szCs w:val="18"/>
                </w:rPr>
                <w:t xml:space="preserve"> on equality and artificial intelligence </w:t>
              </w:r>
            </w:hyperlink>
            <w:r w:rsidR="6657BFF0" w:rsidRPr="0D543AD2">
              <w:rPr>
                <w:rFonts w:ascii="Times New Roman" w:eastAsia="Times New Roman" w:hAnsi="Times New Roman" w:cs="Times New Roman"/>
                <w:sz w:val="18"/>
                <w:szCs w:val="18"/>
              </w:rPr>
              <w:t xml:space="preserve"> </w:t>
            </w:r>
          </w:p>
        </w:tc>
        <w:tc>
          <w:tcPr>
            <w:tcW w:w="6045" w:type="dxa"/>
          </w:tcPr>
          <w:p w14:paraId="3A678B26" w14:textId="24F07E38" w:rsidR="00D52538" w:rsidRPr="00C17416" w:rsidRDefault="37B6E88F" w:rsidP="54483B61">
            <w:pPr>
              <w:pStyle w:val="TableParagraph"/>
              <w:numPr>
                <w:ilvl w:val="0"/>
                <w:numId w:val="28"/>
              </w:numPr>
              <w:tabs>
                <w:tab w:val="left" w:pos="343"/>
              </w:tabs>
              <w:spacing w:line="261" w:lineRule="auto"/>
              <w:ind w:right="1176"/>
              <w:rPr>
                <w:rFonts w:asciiTheme="majorBidi" w:eastAsiaTheme="minorEastAsia" w:hAnsiTheme="majorBidi" w:cstheme="majorBidi"/>
                <w:sz w:val="18"/>
                <w:szCs w:val="18"/>
              </w:rPr>
            </w:pPr>
            <w:proofErr w:type="gramStart"/>
            <w:r w:rsidRPr="54483B61">
              <w:rPr>
                <w:rFonts w:asciiTheme="majorBidi" w:eastAsiaTheme="minorEastAsia" w:hAnsiTheme="majorBidi" w:cstheme="majorBidi"/>
                <w:sz w:val="18"/>
                <w:szCs w:val="18"/>
              </w:rPr>
              <w:t>Promotes</w:t>
            </w:r>
            <w:proofErr w:type="gramEnd"/>
            <w:r w:rsidRPr="54483B61">
              <w:rPr>
                <w:rFonts w:asciiTheme="majorBidi" w:eastAsiaTheme="minorEastAsia" w:hAnsiTheme="majorBidi" w:cstheme="majorBidi"/>
                <w:sz w:val="18"/>
                <w:szCs w:val="18"/>
              </w:rPr>
              <w:t xml:space="preserve"> equality, including gender equality and </w:t>
            </w:r>
            <w:proofErr w:type="gramStart"/>
            <w:r w:rsidRPr="54483B61">
              <w:rPr>
                <w:rFonts w:asciiTheme="majorBidi" w:eastAsiaTheme="minorEastAsia" w:hAnsiTheme="majorBidi" w:cstheme="majorBidi"/>
                <w:sz w:val="18"/>
                <w:szCs w:val="18"/>
              </w:rPr>
              <w:t>prevents</w:t>
            </w:r>
            <w:proofErr w:type="gramEnd"/>
            <w:r w:rsidRPr="54483B61">
              <w:rPr>
                <w:rFonts w:asciiTheme="majorBidi" w:eastAsiaTheme="minorEastAsia" w:hAnsiTheme="majorBidi" w:cstheme="majorBidi"/>
                <w:sz w:val="18"/>
                <w:szCs w:val="18"/>
              </w:rPr>
              <w:t xml:space="preserve"> discrimination across the full AI lifecycle: design, deployment, use and retirement.</w:t>
            </w:r>
          </w:p>
          <w:p w14:paraId="269FFA9D" w14:textId="331C1307" w:rsidR="00D52538" w:rsidRPr="00C17416" w:rsidRDefault="562F3E1E" w:rsidP="54483B61">
            <w:pPr>
              <w:pStyle w:val="TableParagraph"/>
              <w:numPr>
                <w:ilvl w:val="0"/>
                <w:numId w:val="28"/>
              </w:numPr>
              <w:tabs>
                <w:tab w:val="left" w:pos="343"/>
              </w:tabs>
              <w:spacing w:line="261" w:lineRule="auto"/>
              <w:ind w:right="1176"/>
              <w:rPr>
                <w:rFonts w:asciiTheme="majorBidi" w:eastAsiaTheme="minorEastAsia" w:hAnsiTheme="majorBidi" w:cstheme="majorBidi"/>
                <w:sz w:val="18"/>
                <w:szCs w:val="18"/>
              </w:rPr>
            </w:pPr>
            <w:r w:rsidRPr="54483B61">
              <w:rPr>
                <w:rFonts w:asciiTheme="majorBidi" w:eastAsiaTheme="minorEastAsia" w:hAnsiTheme="majorBidi" w:cstheme="majorBidi"/>
                <w:sz w:val="18"/>
                <w:szCs w:val="18"/>
              </w:rPr>
              <w:t>Focuses on transparency, explainability, procedural safeguards and remedies so people can identify AI related discrimination and access redress</w:t>
            </w:r>
            <w:r w:rsidR="006C18BC">
              <w:rPr>
                <w:rFonts w:asciiTheme="majorBidi" w:eastAsiaTheme="minorEastAsia" w:hAnsiTheme="majorBidi" w:cstheme="majorBidi"/>
                <w:sz w:val="18"/>
                <w:szCs w:val="18"/>
              </w:rPr>
              <w:t>.</w:t>
            </w:r>
          </w:p>
        </w:tc>
      </w:tr>
      <w:tr w:rsidR="0D543AD2" w14:paraId="39520693" w14:textId="77777777" w:rsidTr="54483B61">
        <w:trPr>
          <w:trHeight w:val="55"/>
        </w:trPr>
        <w:tc>
          <w:tcPr>
            <w:tcW w:w="850" w:type="dxa"/>
          </w:tcPr>
          <w:p w14:paraId="71BB8828" w14:textId="72969EBB" w:rsidR="6657BFF0" w:rsidRDefault="6657BFF0" w:rsidP="0D543AD2">
            <w:pPr>
              <w:pStyle w:val="TableParagraph"/>
              <w:jc w:val="center"/>
              <w:rPr>
                <w:rFonts w:asciiTheme="majorBidi" w:hAnsiTheme="majorBidi" w:cstheme="majorBidi"/>
                <w:b/>
                <w:bCs/>
                <w:sz w:val="18"/>
                <w:szCs w:val="18"/>
                <w:lang w:val="en-GB"/>
              </w:rPr>
            </w:pPr>
            <w:r w:rsidRPr="0D543AD2">
              <w:rPr>
                <w:rFonts w:asciiTheme="majorBidi" w:hAnsiTheme="majorBidi" w:cstheme="majorBidi"/>
                <w:b/>
                <w:bCs/>
                <w:sz w:val="18"/>
                <w:szCs w:val="18"/>
                <w:lang w:val="en-GB"/>
              </w:rPr>
              <w:t>2026</w:t>
            </w:r>
          </w:p>
        </w:tc>
        <w:tc>
          <w:tcPr>
            <w:tcW w:w="3309" w:type="dxa"/>
          </w:tcPr>
          <w:p w14:paraId="763B4FC1" w14:textId="4DDFBA5D" w:rsidR="6657BFF0" w:rsidRDefault="6657BFF0" w:rsidP="0D543AD2">
            <w:pPr>
              <w:pStyle w:val="TableParagraph"/>
              <w:rPr>
                <w:rFonts w:ascii="Times New Roman" w:eastAsia="Times New Roman" w:hAnsi="Times New Roman" w:cs="Times New Roman"/>
                <w:sz w:val="18"/>
                <w:szCs w:val="18"/>
              </w:rPr>
            </w:pPr>
            <w:hyperlink r:id="rId67" w:anchor="{%22CoEIdentifier%22:[%2209125948802acd83%22],%22CoELanguageId%22:[%22eng%22],%22CoESerie%22:[%22Rec%22],%22sort%22:[%22CoEValidationDate%20Descending%22],%22CoECollection%22:[%22CM_DOC%22]}">
              <w:r w:rsidRPr="0D543AD2">
                <w:rPr>
                  <w:rStyle w:val="Hyperlink"/>
                  <w:rFonts w:ascii="Times New Roman" w:eastAsia="Times New Roman" w:hAnsi="Times New Roman" w:cs="Times New Roman"/>
                  <w:color w:val="auto"/>
                  <w:sz w:val="18"/>
                  <w:szCs w:val="18"/>
                </w:rPr>
                <w:t xml:space="preserve">Recommendation CM/Rec(2026)2 </w:t>
              </w:r>
            </w:hyperlink>
            <w:r>
              <w:br/>
            </w:r>
            <w:hyperlink r:id="rId68" w:anchor="{%22CoEIdentifier%22:[%2209125948802acd83%22],%22CoELanguageId%22:[%22eng%22],%22CoESerie%22:[%22Rec%22],%22sort%22:[%22CoEValidationDate%20Descending%22],%22CoECollection%22:[%22CM_DOC%22]}">
              <w:r w:rsidRPr="0D543AD2">
                <w:rPr>
                  <w:rStyle w:val="Hyperlink"/>
                  <w:rFonts w:ascii="Times New Roman" w:eastAsia="Times New Roman" w:hAnsi="Times New Roman" w:cs="Times New Roman"/>
                  <w:color w:val="auto"/>
                  <w:sz w:val="18"/>
                  <w:szCs w:val="18"/>
                </w:rPr>
                <w:t xml:space="preserve"> of the Committee of Ministers to member </w:t>
              </w:r>
              <w:r w:rsidR="003506B2">
                <w:rPr>
                  <w:rStyle w:val="Hyperlink"/>
                  <w:rFonts w:ascii="Times New Roman" w:eastAsia="Times New Roman" w:hAnsi="Times New Roman" w:cs="Times New Roman"/>
                  <w:color w:val="auto"/>
                  <w:sz w:val="18"/>
                  <w:szCs w:val="18"/>
                </w:rPr>
                <w:t>states</w:t>
              </w:r>
              <w:r w:rsidRPr="0D543AD2">
                <w:rPr>
                  <w:rStyle w:val="Hyperlink"/>
                  <w:rFonts w:ascii="Times New Roman" w:eastAsia="Times New Roman" w:hAnsi="Times New Roman" w:cs="Times New Roman"/>
                  <w:color w:val="auto"/>
                  <w:sz w:val="18"/>
                  <w:szCs w:val="18"/>
                </w:rPr>
                <w:t xml:space="preserve"> </w:t>
              </w:r>
            </w:hyperlink>
            <w:r>
              <w:br/>
            </w:r>
            <w:hyperlink r:id="rId69" w:anchor="{%22CoEIdentifier%22:[%2209125948802acd83%22],%22CoELanguageId%22:[%22eng%22],%22CoESerie%22:[%22Rec%22],%22sort%22:[%22CoEValidationDate%20Descending%22],%22CoECollection%22:[%22CM_DOC%22]}">
              <w:r w:rsidRPr="0D543AD2">
                <w:rPr>
                  <w:rStyle w:val="Hyperlink"/>
                  <w:rFonts w:ascii="Times New Roman" w:eastAsia="Times New Roman" w:hAnsi="Times New Roman" w:cs="Times New Roman"/>
                  <w:color w:val="auto"/>
                  <w:sz w:val="18"/>
                  <w:szCs w:val="18"/>
                </w:rPr>
                <w:t xml:space="preserve"> on accountability for technology-facilitated violence against women and girls </w:t>
              </w:r>
            </w:hyperlink>
            <w:r w:rsidRPr="0D543AD2">
              <w:rPr>
                <w:rFonts w:ascii="Times New Roman" w:eastAsia="Times New Roman" w:hAnsi="Times New Roman" w:cs="Times New Roman"/>
                <w:sz w:val="18"/>
                <w:szCs w:val="18"/>
              </w:rPr>
              <w:t xml:space="preserve"> </w:t>
            </w:r>
          </w:p>
        </w:tc>
        <w:tc>
          <w:tcPr>
            <w:tcW w:w="6045" w:type="dxa"/>
          </w:tcPr>
          <w:p w14:paraId="6154DE5B" w14:textId="068565B8" w:rsidR="43F07705" w:rsidRDefault="43F07705" w:rsidP="0D543AD2">
            <w:pPr>
              <w:pStyle w:val="TableParagraph"/>
              <w:numPr>
                <w:ilvl w:val="0"/>
                <w:numId w:val="28"/>
              </w:numPr>
              <w:spacing w:line="261" w:lineRule="auto"/>
              <w:rPr>
                <w:rFonts w:asciiTheme="majorBidi" w:eastAsiaTheme="minorEastAsia" w:hAnsiTheme="majorBidi" w:cstheme="majorBidi"/>
                <w:sz w:val="18"/>
                <w:szCs w:val="18"/>
                <w:lang w:val="en-GB"/>
              </w:rPr>
            </w:pPr>
            <w:r w:rsidRPr="0D543AD2">
              <w:rPr>
                <w:rFonts w:asciiTheme="majorBidi" w:eastAsiaTheme="minorEastAsia" w:hAnsiTheme="majorBidi" w:cstheme="majorBidi"/>
                <w:sz w:val="18"/>
                <w:szCs w:val="18"/>
                <w:lang w:val="en-GB"/>
              </w:rPr>
              <w:t xml:space="preserve">Provides guidance for member </w:t>
            </w:r>
            <w:r w:rsidR="003506B2">
              <w:rPr>
                <w:rFonts w:asciiTheme="majorBidi" w:eastAsiaTheme="minorEastAsia" w:hAnsiTheme="majorBidi" w:cstheme="majorBidi"/>
                <w:sz w:val="18"/>
                <w:szCs w:val="18"/>
                <w:lang w:val="en-GB"/>
              </w:rPr>
              <w:t>states</w:t>
            </w:r>
            <w:r w:rsidRPr="0D543AD2">
              <w:rPr>
                <w:rFonts w:asciiTheme="majorBidi" w:eastAsiaTheme="minorEastAsia" w:hAnsiTheme="majorBidi" w:cstheme="majorBidi"/>
                <w:sz w:val="18"/>
                <w:szCs w:val="18"/>
                <w:lang w:val="en-GB"/>
              </w:rPr>
              <w:t xml:space="preserve"> on enhancing their legal, institutional and regulatory responses to technology-facilitated violence against women and girls. </w:t>
            </w:r>
          </w:p>
          <w:p w14:paraId="03F4B4DC" w14:textId="5A741749" w:rsidR="43F07705" w:rsidRDefault="43F07705" w:rsidP="0D543AD2">
            <w:pPr>
              <w:pStyle w:val="TableParagraph"/>
              <w:numPr>
                <w:ilvl w:val="0"/>
                <w:numId w:val="28"/>
              </w:numPr>
              <w:spacing w:line="261" w:lineRule="auto"/>
              <w:rPr>
                <w:rFonts w:asciiTheme="majorBidi" w:eastAsiaTheme="minorEastAsia" w:hAnsiTheme="majorBidi" w:cstheme="majorBidi"/>
                <w:sz w:val="18"/>
                <w:szCs w:val="18"/>
                <w:lang w:val="en-GB"/>
              </w:rPr>
            </w:pPr>
            <w:r w:rsidRPr="0D543AD2">
              <w:rPr>
                <w:rFonts w:asciiTheme="majorBidi" w:eastAsiaTheme="minorEastAsia" w:hAnsiTheme="majorBidi" w:cstheme="majorBidi"/>
                <w:sz w:val="18"/>
                <w:szCs w:val="18"/>
                <w:lang w:val="en-GB"/>
              </w:rPr>
              <w:t xml:space="preserve"> Proposes a comprehensive notion of accountability, extending beyond criminal law to civil and administrative fields.</w:t>
            </w:r>
          </w:p>
          <w:p w14:paraId="1F37B644" w14:textId="025FDFDF" w:rsidR="44E9BD30" w:rsidRDefault="44E9BD30" w:rsidP="0D543AD2">
            <w:pPr>
              <w:pStyle w:val="TableParagraph"/>
              <w:numPr>
                <w:ilvl w:val="0"/>
                <w:numId w:val="28"/>
              </w:numPr>
              <w:spacing w:line="261" w:lineRule="auto"/>
              <w:rPr>
                <w:rFonts w:asciiTheme="majorBidi" w:eastAsiaTheme="minorEastAsia" w:hAnsiTheme="majorBidi" w:cstheme="majorBidi"/>
                <w:sz w:val="18"/>
                <w:szCs w:val="18"/>
                <w:lang w:val="en-GB"/>
              </w:rPr>
            </w:pPr>
            <w:r w:rsidRPr="0D543AD2">
              <w:rPr>
                <w:rFonts w:asciiTheme="majorBidi" w:eastAsiaTheme="minorEastAsia" w:hAnsiTheme="majorBidi" w:cstheme="majorBidi"/>
                <w:sz w:val="18"/>
                <w:szCs w:val="18"/>
                <w:lang w:val="en-GB"/>
              </w:rPr>
              <w:t>Promotes a victim centred, trauma informed and multi stakeholder approach</w:t>
            </w:r>
            <w:r w:rsidR="006C18BC">
              <w:rPr>
                <w:rFonts w:asciiTheme="majorBidi" w:eastAsiaTheme="minorEastAsia" w:hAnsiTheme="majorBidi" w:cstheme="majorBidi"/>
                <w:sz w:val="18"/>
                <w:szCs w:val="18"/>
                <w:lang w:val="en-GB"/>
              </w:rPr>
              <w:t>.</w:t>
            </w:r>
          </w:p>
        </w:tc>
      </w:tr>
    </w:tbl>
    <w:p w14:paraId="4A2F178C" w14:textId="77777777" w:rsidR="006D5EE2" w:rsidRPr="00C17416" w:rsidRDefault="006D5EE2" w:rsidP="005F58DF">
      <w:pPr>
        <w:rPr>
          <w:rFonts w:asciiTheme="majorBidi" w:hAnsiTheme="majorBidi" w:cstheme="majorBidi"/>
        </w:rPr>
      </w:pPr>
    </w:p>
    <w:sectPr w:rsidR="006D5EE2" w:rsidRPr="00C17416" w:rsidSect="004E06B9">
      <w:headerReference w:type="even" r:id="rId70"/>
      <w:headerReference w:type="default" r:id="rId71"/>
      <w:footerReference w:type="even" r:id="rId72"/>
      <w:footerReference w:type="default" r:id="rId73"/>
      <w:headerReference w:type="first" r:id="rId74"/>
      <w:footerReference w:type="first" r:id="rId75"/>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871DD" w14:textId="77777777" w:rsidR="00CF6DBC" w:rsidRPr="00C17416" w:rsidRDefault="00CF6DBC" w:rsidP="00957F12">
      <w:pPr>
        <w:spacing w:after="0" w:line="240" w:lineRule="auto"/>
      </w:pPr>
      <w:r w:rsidRPr="00C17416">
        <w:separator/>
      </w:r>
    </w:p>
  </w:endnote>
  <w:endnote w:type="continuationSeparator" w:id="0">
    <w:p w14:paraId="1FD03AA5" w14:textId="77777777" w:rsidR="00CF6DBC" w:rsidRPr="00C17416" w:rsidRDefault="00CF6DBC" w:rsidP="00957F12">
      <w:pPr>
        <w:spacing w:after="0" w:line="240" w:lineRule="auto"/>
      </w:pPr>
      <w:r w:rsidRPr="00C17416">
        <w:continuationSeparator/>
      </w:r>
    </w:p>
  </w:endnote>
  <w:endnote w:type="continuationNotice" w:id="1">
    <w:p w14:paraId="025B103A" w14:textId="77777777" w:rsidR="00CF6DBC" w:rsidRPr="00C17416" w:rsidRDefault="00CF6D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0515"/>
      <w:docPartObj>
        <w:docPartGallery w:val="Page Numbers (Bottom of Page)"/>
        <w:docPartUnique/>
      </w:docPartObj>
    </w:sdtPr>
    <w:sdtContent>
      <w:p w14:paraId="4878211F" w14:textId="7B1D3214" w:rsidR="003F3E44" w:rsidRPr="00C17416" w:rsidRDefault="003F3E44">
        <w:pPr>
          <w:pStyle w:val="Footer"/>
          <w:jc w:val="right"/>
        </w:pPr>
        <w:r w:rsidRPr="00C17416">
          <w:fldChar w:fldCharType="begin"/>
        </w:r>
        <w:r w:rsidRPr="00C17416">
          <w:instrText xml:space="preserve"> PAGE   \* MERGEFORMAT </w:instrText>
        </w:r>
        <w:r w:rsidRPr="00C17416">
          <w:fldChar w:fldCharType="separate"/>
        </w:r>
        <w:r w:rsidRPr="00C17416">
          <w:t>2</w:t>
        </w:r>
        <w:r w:rsidRPr="00C17416">
          <w:fldChar w:fldCharType="end"/>
        </w:r>
      </w:p>
    </w:sdtContent>
  </w:sdt>
  <w:p w14:paraId="1DFC3D49" w14:textId="77777777" w:rsidR="003F3E44" w:rsidRPr="00C17416" w:rsidRDefault="003F3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C5875" w14:textId="605E78EE" w:rsidR="00A712D1" w:rsidRPr="00C17416" w:rsidRDefault="00A712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169271"/>
      <w:docPartObj>
        <w:docPartGallery w:val="Page Numbers (Bottom of Page)"/>
        <w:docPartUnique/>
      </w:docPartObj>
    </w:sdtPr>
    <w:sdtContent>
      <w:p w14:paraId="6CD66141" w14:textId="3F0A514D" w:rsidR="00EB32F2" w:rsidRPr="00C17416" w:rsidRDefault="00EB32F2">
        <w:pPr>
          <w:pStyle w:val="Footer"/>
          <w:jc w:val="right"/>
        </w:pPr>
        <w:r w:rsidRPr="00C17416">
          <w:fldChar w:fldCharType="begin"/>
        </w:r>
        <w:r w:rsidRPr="00C17416">
          <w:instrText>PAGE   \* MERGEFORMAT</w:instrText>
        </w:r>
        <w:r w:rsidRPr="00C17416">
          <w:fldChar w:fldCharType="separate"/>
        </w:r>
        <w:r w:rsidRPr="00C17416">
          <w:t>2</w:t>
        </w:r>
        <w:r w:rsidRPr="00C17416">
          <w:fldChar w:fldCharType="end"/>
        </w:r>
      </w:p>
    </w:sdtContent>
  </w:sdt>
  <w:p w14:paraId="75D8A4FC" w14:textId="77777777" w:rsidR="00EB32F2" w:rsidRPr="00C17416" w:rsidRDefault="00EB32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8E6A" w14:textId="4D67ADC9" w:rsidR="00A712D1" w:rsidRPr="00C17416" w:rsidRDefault="00A71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513E" w14:textId="77777777" w:rsidR="00CF6DBC" w:rsidRPr="00C17416" w:rsidRDefault="00CF6DBC" w:rsidP="00957F12">
      <w:pPr>
        <w:spacing w:after="0" w:line="240" w:lineRule="auto"/>
      </w:pPr>
      <w:r w:rsidRPr="00C17416">
        <w:separator/>
      </w:r>
    </w:p>
  </w:footnote>
  <w:footnote w:type="continuationSeparator" w:id="0">
    <w:p w14:paraId="4DF14F4E" w14:textId="77777777" w:rsidR="00CF6DBC" w:rsidRPr="00C17416" w:rsidRDefault="00CF6DBC" w:rsidP="00957F12">
      <w:pPr>
        <w:spacing w:after="0" w:line="240" w:lineRule="auto"/>
      </w:pPr>
      <w:r w:rsidRPr="00C17416">
        <w:continuationSeparator/>
      </w:r>
    </w:p>
  </w:footnote>
  <w:footnote w:type="continuationNotice" w:id="1">
    <w:p w14:paraId="63D626E9" w14:textId="77777777" w:rsidR="00CF6DBC" w:rsidRPr="00C17416" w:rsidRDefault="00CF6DBC">
      <w:pPr>
        <w:spacing w:after="0" w:line="240" w:lineRule="auto"/>
      </w:pPr>
    </w:p>
  </w:footnote>
  <w:footnote w:id="2">
    <w:p w14:paraId="405037E1" w14:textId="6038E005" w:rsidR="00073852" w:rsidRDefault="00073852">
      <w:pPr>
        <w:pStyle w:val="FootnoteText"/>
      </w:pPr>
      <w:r>
        <w:rPr>
          <w:rStyle w:val="FootnoteReference"/>
        </w:rPr>
        <w:footnoteRef/>
      </w:r>
      <w:r>
        <w:t xml:space="preserve"> </w:t>
      </w:r>
      <w:r w:rsidRPr="00073852">
        <w:rPr>
          <w:rFonts w:asciiTheme="majorBidi" w:hAnsiTheme="majorBidi" w:cstheme="majorBidi"/>
        </w:rPr>
        <w:t>Lawyers for Justice in Libya is a working name of Route Justice</w:t>
      </w:r>
    </w:p>
  </w:footnote>
  <w:footnote w:id="3">
    <w:p w14:paraId="464F4D84" w14:textId="4B6A6F4E" w:rsidR="343757A9" w:rsidRPr="0026056A" w:rsidRDefault="343757A9" w:rsidP="0A27ABC0">
      <w:pPr>
        <w:pStyle w:val="FootnoteText"/>
        <w:rPr>
          <w:rFonts w:asciiTheme="majorBidi" w:hAnsiTheme="majorBidi" w:cstheme="majorBidi"/>
        </w:rPr>
      </w:pPr>
      <w:r w:rsidRPr="0A27ABC0">
        <w:rPr>
          <w:rStyle w:val="FootnoteReference"/>
          <w:rFonts w:asciiTheme="majorBidi" w:hAnsiTheme="majorBidi" w:cstheme="majorBidi"/>
        </w:rPr>
        <w:footnoteRef/>
      </w:r>
      <w:r w:rsidR="0A27ABC0" w:rsidRPr="0A27ABC0">
        <w:rPr>
          <w:rFonts w:asciiTheme="majorBidi" w:hAnsiTheme="majorBidi" w:cstheme="majorBidi"/>
        </w:rPr>
        <w:t xml:space="preserve"> </w:t>
      </w:r>
      <w:r w:rsidR="0A27ABC0" w:rsidRPr="0026056A">
        <w:rPr>
          <w:rFonts w:asciiTheme="majorBidi" w:eastAsia="Times New Roman" w:hAnsiTheme="majorBidi" w:cstheme="majorBidi"/>
        </w:rPr>
        <w:t xml:space="preserve">LFJL, </w:t>
      </w:r>
      <w:r w:rsidR="0A27ABC0" w:rsidRPr="0026056A">
        <w:rPr>
          <w:rFonts w:asciiTheme="majorBidi" w:eastAsia="Times New Roman" w:hAnsiTheme="majorBidi" w:cstheme="majorBidi"/>
          <w:i/>
          <w:iCs/>
        </w:rPr>
        <w:t>We Will Not Be Silenced: Online Violence Against Women in Libya</w:t>
      </w:r>
      <w:r w:rsidR="0A27ABC0" w:rsidRPr="0026056A">
        <w:rPr>
          <w:rFonts w:asciiTheme="majorBidi" w:eastAsia="Times New Roman" w:hAnsiTheme="majorBidi" w:cstheme="majorBidi"/>
        </w:rPr>
        <w:t xml:space="preserve">, 9 March 2021, at </w:t>
      </w:r>
      <w:hyperlink r:id="rId1">
        <w:r w:rsidR="0A27ABC0" w:rsidRPr="0026056A">
          <w:rPr>
            <w:rStyle w:val="Hyperlink"/>
            <w:rFonts w:asciiTheme="majorBidi" w:eastAsia="Times New Roman" w:hAnsiTheme="majorBidi" w:cstheme="majorBidi"/>
            <w:color w:val="auto"/>
          </w:rPr>
          <w:t>https://cdn.prod.website-files.com/5a0d8805f2f99e00014b1414/6047a914cc7f78cd72e3c3ea_LFJL%20Online%20Violence%20Against%20Women%20Report_EN.pdf</w:t>
        </w:r>
      </w:hyperlink>
      <w:r w:rsidR="0A27ABC0" w:rsidRPr="0026056A">
        <w:rPr>
          <w:rFonts w:asciiTheme="majorBidi" w:eastAsia="Times New Roman" w:hAnsiTheme="majorBidi" w:cstheme="majorBidi"/>
        </w:rPr>
        <w:t xml:space="preserve">.  </w:t>
      </w:r>
    </w:p>
  </w:footnote>
  <w:footnote w:id="4">
    <w:p w14:paraId="59CB6E33" w14:textId="77777777" w:rsidR="00F54900" w:rsidRPr="0026056A" w:rsidRDefault="00F54900" w:rsidP="00F54900">
      <w:pPr>
        <w:pStyle w:val="FootnoteText"/>
        <w:rPr>
          <w:rFonts w:asciiTheme="majorBidi" w:hAnsiTheme="majorBidi" w:cstheme="majorBidi"/>
        </w:rPr>
      </w:pPr>
      <w:r w:rsidRPr="0026056A">
        <w:rPr>
          <w:rStyle w:val="FootnoteReference"/>
          <w:rFonts w:asciiTheme="majorBidi" w:hAnsiTheme="majorBidi" w:cstheme="majorBidi"/>
        </w:rPr>
        <w:footnoteRef/>
      </w:r>
      <w:r w:rsidRPr="0026056A">
        <w:rPr>
          <w:rFonts w:asciiTheme="majorBidi" w:hAnsiTheme="majorBidi" w:cstheme="majorBidi"/>
        </w:rPr>
        <w:t xml:space="preserve"> </w:t>
      </w:r>
      <w:r w:rsidRPr="0026056A">
        <w:rPr>
          <w:rFonts w:asciiTheme="majorBidi" w:hAnsiTheme="majorBidi" w:cstheme="majorBidi"/>
          <w:color w:val="000000" w:themeColor="text1"/>
        </w:rPr>
        <w:t xml:space="preserve">LFJL, Press release: </w:t>
      </w:r>
      <w:r w:rsidRPr="0026056A">
        <w:rPr>
          <w:rFonts w:asciiTheme="majorBidi" w:hAnsiTheme="majorBidi" w:cstheme="majorBidi"/>
          <w:i/>
          <w:iCs/>
          <w:color w:val="000000" w:themeColor="text1"/>
        </w:rPr>
        <w:t xml:space="preserve">Libya has failed to comply with its CEDAW obligations in a case of severe online violence against Noura </w:t>
      </w:r>
      <w:proofErr w:type="spellStart"/>
      <w:r w:rsidRPr="0026056A">
        <w:rPr>
          <w:rFonts w:asciiTheme="majorBidi" w:hAnsiTheme="majorBidi" w:cstheme="majorBidi"/>
          <w:i/>
          <w:iCs/>
          <w:color w:val="000000" w:themeColor="text1"/>
        </w:rPr>
        <w:t>Aljerbi</w:t>
      </w:r>
      <w:proofErr w:type="spellEnd"/>
      <w:r w:rsidRPr="0026056A">
        <w:rPr>
          <w:rFonts w:asciiTheme="majorBidi" w:hAnsiTheme="majorBidi" w:cstheme="majorBidi"/>
          <w:color w:val="000000" w:themeColor="text1"/>
        </w:rPr>
        <w:t xml:space="preserve">, 2 July 2024, at </w:t>
      </w:r>
      <w:hyperlink r:id="rId2" w:history="1">
        <w:r w:rsidRPr="0026056A">
          <w:rPr>
            <w:rStyle w:val="Hyperlink"/>
            <w:rFonts w:asciiTheme="majorBidi" w:hAnsiTheme="majorBidi" w:cstheme="majorBidi"/>
            <w:color w:val="000000" w:themeColor="text1"/>
          </w:rPr>
          <w:t>https://www.libyanjustice.org/news/press-release-libya-has-failed-to-comply-with-its-cedaw-obligations-in-a-case-of-severe-online-violence-against-noura-eljerbi</w:t>
        </w:r>
      </w:hyperlink>
      <w:r w:rsidRPr="0026056A">
        <w:rPr>
          <w:rFonts w:asciiTheme="majorBidi" w:hAnsiTheme="majorBidi" w:cstheme="majorBidi"/>
          <w:color w:val="000000" w:themeColor="text1"/>
        </w:rPr>
        <w:t xml:space="preserve">. </w:t>
      </w:r>
    </w:p>
    <w:p w14:paraId="6022B208" w14:textId="6C4F7470" w:rsidR="00F54900" w:rsidRDefault="00F54900">
      <w:pPr>
        <w:pStyle w:val="FootnoteText"/>
      </w:pPr>
    </w:p>
  </w:footnote>
  <w:footnote w:id="5">
    <w:p w14:paraId="2F1D0B46" w14:textId="77777777" w:rsidR="000C36A4" w:rsidRPr="001F6B95" w:rsidRDefault="000C36A4" w:rsidP="000C36A4">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With a focus on key UN bodies, including Special Rapporteurs and UN treaty bodies. </w:t>
      </w:r>
    </w:p>
  </w:footnote>
  <w:footnote w:id="6">
    <w:p w14:paraId="3414C282" w14:textId="228DD572" w:rsidR="000C36A4" w:rsidRPr="001F6B95" w:rsidRDefault="000C36A4" w:rsidP="000C36A4">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This </w:t>
      </w:r>
      <w:r w:rsidR="008B7180">
        <w:rPr>
          <w:rFonts w:asciiTheme="majorBidi" w:hAnsiTheme="majorBidi" w:cstheme="majorBidi"/>
        </w:rPr>
        <w:t>includes</w:t>
      </w:r>
      <w:r w:rsidRPr="001F6B95">
        <w:rPr>
          <w:rFonts w:asciiTheme="majorBidi" w:hAnsiTheme="majorBidi" w:cstheme="majorBidi"/>
        </w:rPr>
        <w:t xml:space="preserve"> the relevant bodies from the African, European, and Inter-American human rights system</w:t>
      </w:r>
      <w:r w:rsidR="003F56E7">
        <w:rPr>
          <w:rFonts w:asciiTheme="majorBidi" w:hAnsiTheme="majorBidi" w:cstheme="majorBidi"/>
        </w:rPr>
        <w:t>s</w:t>
      </w:r>
      <w:r w:rsidRPr="001F6B95">
        <w:rPr>
          <w:rFonts w:asciiTheme="majorBidi" w:hAnsiTheme="majorBidi" w:cstheme="majorBidi"/>
        </w:rPr>
        <w:t xml:space="preserve">. </w:t>
      </w:r>
    </w:p>
  </w:footnote>
  <w:footnote w:id="7">
    <w:p w14:paraId="18E48B50" w14:textId="77777777" w:rsidR="00C42A07" w:rsidRPr="00A67CE4" w:rsidRDefault="00C42A07" w:rsidP="6BEE05D9">
      <w:pPr>
        <w:pStyle w:val="FootnoteText"/>
        <w:rPr>
          <w:rFonts w:asciiTheme="majorHAnsi" w:hAnsiTheme="majorHAnsi"/>
        </w:rPr>
      </w:pPr>
      <w:r w:rsidRPr="00A67CE4">
        <w:rPr>
          <w:rStyle w:val="FootnoteReference"/>
          <w:rFonts w:asciiTheme="majorHAnsi" w:hAnsiTheme="majorHAnsi"/>
        </w:rPr>
        <w:footnoteRef/>
      </w:r>
      <w:r w:rsidR="0A27ABC0" w:rsidRPr="6BEE05D9">
        <w:rPr>
          <w:rFonts w:asciiTheme="majorHAnsi" w:hAnsiTheme="majorHAnsi"/>
        </w:rPr>
        <w:t xml:space="preserve"> </w:t>
      </w:r>
      <w:r w:rsidR="0A27ABC0" w:rsidRPr="0A27ABC0">
        <w:rPr>
          <w:rFonts w:ascii="Times New Roman" w:eastAsia="Times New Roman" w:hAnsi="Times New Roman" w:cs="Times New Roman"/>
        </w:rPr>
        <w:t xml:space="preserve">CEDAW para.6 expressly refers to a “continuum” including technology mediated settings and para.20 covers violence in online/digital environment. </w:t>
      </w:r>
    </w:p>
  </w:footnote>
  <w:footnote w:id="8">
    <w:p w14:paraId="1620398B" w14:textId="13336C4A" w:rsidR="1E95C0CB" w:rsidRPr="001F6B95" w:rsidRDefault="1E95C0CB" w:rsidP="1E95C0CB">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Committee on the Elimination of Discrimination against Women (CEDAW Committee), General Recommendation No.35 on gender-based violence against women, updating general recommendation N0.19, (CEDAW Committee, General Recommendation No.35)</w:t>
      </w:r>
      <w:r w:rsidR="0061650E">
        <w:rPr>
          <w:rFonts w:asciiTheme="majorBidi" w:hAnsiTheme="majorBidi" w:cstheme="majorBidi"/>
        </w:rPr>
        <w:t xml:space="preserve">, </w:t>
      </w:r>
      <w:r w:rsidRPr="001F6B95">
        <w:rPr>
          <w:rFonts w:asciiTheme="majorBidi" w:hAnsiTheme="majorBidi" w:cstheme="majorBidi"/>
        </w:rPr>
        <w:t xml:space="preserve">paras. 6, 20. </w:t>
      </w:r>
    </w:p>
  </w:footnote>
  <w:footnote w:id="9">
    <w:p w14:paraId="4D35CCF2" w14:textId="7AAE3478" w:rsidR="40C940F9" w:rsidRDefault="40C940F9" w:rsidP="40C940F9">
      <w:pPr>
        <w:pStyle w:val="FootnoteText"/>
      </w:pPr>
      <w:r w:rsidRPr="40C940F9">
        <w:rPr>
          <w:rStyle w:val="FootnoteReference"/>
        </w:rPr>
        <w:footnoteRef/>
      </w:r>
      <w:r>
        <w:t xml:space="preserve"> </w:t>
      </w:r>
      <w:r w:rsidRPr="40C940F9">
        <w:rPr>
          <w:rFonts w:ascii="Times New Roman" w:eastAsia="Times New Roman" w:hAnsi="Times New Roman" w:cs="Times New Roman"/>
        </w:rPr>
        <w:t>UN Secretary General, Intensification of efforts to eliminate all forms of violence against women and girls: technology-facilitated violence against women and girls, 8 October 2024, A/79/500, (UN SG 2024 Report</w:t>
      </w:r>
      <w:r w:rsidR="0026056A" w:rsidRPr="40C940F9">
        <w:rPr>
          <w:rFonts w:ascii="Times New Roman" w:eastAsia="Times New Roman" w:hAnsi="Times New Roman" w:cs="Times New Roman"/>
        </w:rPr>
        <w:t>)</w:t>
      </w:r>
      <w:r w:rsidR="0026056A" w:rsidRPr="0026056A">
        <w:rPr>
          <w:rFonts w:ascii="Times New Roman" w:eastAsia="Times New Roman" w:hAnsi="Times New Roman" w:cs="Times New Roman"/>
        </w:rPr>
        <w:t>, available at</w:t>
      </w:r>
      <w:r w:rsidRPr="0026056A">
        <w:rPr>
          <w:rFonts w:ascii="Times New Roman" w:eastAsia="Times New Roman" w:hAnsi="Times New Roman" w:cs="Times New Roman"/>
        </w:rPr>
        <w:t xml:space="preserve"> </w:t>
      </w:r>
      <w:hyperlink r:id="rId3">
        <w:r w:rsidRPr="40C940F9">
          <w:rPr>
            <w:rStyle w:val="Hyperlink"/>
            <w:color w:val="auto"/>
          </w:rPr>
          <w:t>https://docs.un.org/en/A/79/500</w:t>
        </w:r>
      </w:hyperlink>
      <w:r w:rsidRPr="40C940F9">
        <w:rPr>
          <w:rFonts w:ascii="Times New Roman" w:eastAsia="Times New Roman" w:hAnsi="Times New Roman" w:cs="Times New Roman"/>
        </w:rPr>
        <w:t>.</w:t>
      </w:r>
    </w:p>
  </w:footnote>
  <w:footnote w:id="10">
    <w:p w14:paraId="0C2CDD7D" w14:textId="2C80392E" w:rsidR="00CC7FDD" w:rsidRPr="00CC7FDD" w:rsidRDefault="00CC7FDD" w:rsidP="00CC7FDD">
      <w:pPr>
        <w:pStyle w:val="FootnoteText"/>
        <w:rPr>
          <w:rFonts w:asciiTheme="majorBidi" w:hAnsiTheme="majorBidi" w:cstheme="majorBidi"/>
          <w:color w:val="000000" w:themeColor="text1"/>
        </w:rPr>
      </w:pPr>
      <w:r>
        <w:rPr>
          <w:rStyle w:val="FootnoteReference"/>
        </w:rPr>
        <w:footnoteRef/>
      </w:r>
      <w:r>
        <w:t xml:space="preserve"> </w:t>
      </w:r>
      <w:r w:rsidRPr="00CC7FDD">
        <w:rPr>
          <w:rFonts w:asciiTheme="majorBidi" w:hAnsiTheme="majorBidi" w:cstheme="majorBidi"/>
          <w:color w:val="000000" w:themeColor="text1"/>
        </w:rPr>
        <w:t>Human Rights Council, Report of the Special Rapporteur on Violence against Women, Its Causes and Consequences on Online Violence against Women and Girls from a Human Rights Perspective, A/HRC/C/38/47, 18 June 2018, (SRVWG 2018 Report) paras. 50 – 61</w:t>
      </w:r>
      <w:r w:rsidR="00464D92" w:rsidRPr="00CC7FDD">
        <w:rPr>
          <w:rFonts w:asciiTheme="majorBidi" w:hAnsiTheme="majorBidi" w:cstheme="majorBidi"/>
          <w:color w:val="000000" w:themeColor="text1"/>
        </w:rPr>
        <w:t>,</w:t>
      </w:r>
      <w:r w:rsidRPr="00CC7FDD">
        <w:rPr>
          <w:rFonts w:asciiTheme="majorBidi" w:hAnsiTheme="majorBidi" w:cstheme="majorBidi"/>
          <w:color w:val="000000" w:themeColor="text1"/>
        </w:rPr>
        <w:t xml:space="preserve"> at </w:t>
      </w:r>
      <w:hyperlink r:id="rId4" w:tgtFrame="_blank" w:history="1">
        <w:r w:rsidRPr="00CC7FDD">
          <w:rPr>
            <w:rStyle w:val="Hyperlink"/>
            <w:rFonts w:asciiTheme="majorBidi" w:hAnsiTheme="majorBidi" w:cstheme="majorBidi"/>
            <w:color w:val="000000" w:themeColor="text1"/>
          </w:rPr>
          <w:t>https://digitallibrary.un.org/record/1641160?ln=en&amp;v=pdf</w:t>
        </w:r>
      </w:hyperlink>
      <w:r w:rsidRPr="00CC7FDD">
        <w:rPr>
          <w:rFonts w:asciiTheme="majorBidi" w:hAnsiTheme="majorBidi" w:cstheme="majorBidi"/>
          <w:color w:val="000000" w:themeColor="text1"/>
        </w:rPr>
        <w:t>.  </w:t>
      </w:r>
    </w:p>
  </w:footnote>
  <w:footnote w:id="11">
    <w:p w14:paraId="61135DAC" w14:textId="7ABB3D67" w:rsidR="0062537B" w:rsidRPr="0026056A" w:rsidRDefault="0062537B" w:rsidP="0A27ABC0">
      <w:pPr>
        <w:pStyle w:val="FootnoteText"/>
        <w:rPr>
          <w:rFonts w:asciiTheme="majorBidi" w:eastAsia="Times New Roman" w:hAnsiTheme="majorBidi" w:cstheme="majorBidi"/>
        </w:rPr>
      </w:pPr>
      <w:r w:rsidRPr="0026056A">
        <w:rPr>
          <w:rStyle w:val="FootnoteReference"/>
          <w:rFonts w:asciiTheme="majorBidi" w:hAnsiTheme="majorBidi" w:cstheme="majorBidi"/>
        </w:rPr>
        <w:footnoteRef/>
      </w:r>
      <w:r w:rsidR="0A27ABC0" w:rsidRPr="0026056A">
        <w:rPr>
          <w:rFonts w:asciiTheme="majorBidi" w:hAnsiTheme="majorBidi" w:cstheme="majorBidi"/>
        </w:rPr>
        <w:t xml:space="preserve"> </w:t>
      </w:r>
      <w:r w:rsidR="0A27ABC0" w:rsidRPr="0026056A">
        <w:rPr>
          <w:rFonts w:asciiTheme="majorBidi" w:eastAsia="Times New Roman" w:hAnsiTheme="majorBidi" w:cstheme="majorBidi"/>
        </w:rPr>
        <w:t xml:space="preserve">United Nations Convention against Cybercrime; </w:t>
      </w:r>
      <w:r w:rsidR="0A27ABC0" w:rsidRPr="0026056A">
        <w:rPr>
          <w:rFonts w:asciiTheme="majorBidi" w:eastAsia="Times New Roman" w:hAnsiTheme="majorBidi" w:cstheme="majorBidi"/>
          <w:i/>
          <w:iCs/>
        </w:rPr>
        <w:t>Strengthening International Cooperation for Combating Certain Crimes Committed by Means of Information and Communications Technology Systems and for the Sharing of Evidence in Electronic Form of Serious Crimes</w:t>
      </w:r>
      <w:r w:rsidR="0A27ABC0" w:rsidRPr="0026056A">
        <w:rPr>
          <w:rFonts w:asciiTheme="majorBidi" w:eastAsia="Times New Roman" w:hAnsiTheme="majorBidi" w:cstheme="majorBidi"/>
        </w:rPr>
        <w:t xml:space="preserve">, 24 December 2024, C.N.196.2025, </w:t>
      </w:r>
      <w:r w:rsidR="0026056A" w:rsidRPr="0026056A">
        <w:rPr>
          <w:rFonts w:asciiTheme="majorBidi" w:eastAsia="Times New Roman" w:hAnsiTheme="majorBidi" w:cstheme="majorBidi"/>
        </w:rPr>
        <w:t xml:space="preserve">available </w:t>
      </w:r>
      <w:r w:rsidR="0A27ABC0" w:rsidRPr="0026056A">
        <w:rPr>
          <w:rFonts w:asciiTheme="majorBidi" w:eastAsia="Times New Roman" w:hAnsiTheme="majorBidi" w:cstheme="majorBidi"/>
        </w:rPr>
        <w:t xml:space="preserve">at </w:t>
      </w:r>
      <w:hyperlink r:id="rId5" w:history="1">
        <w:r w:rsidR="0A27ABC0" w:rsidRPr="0026056A">
          <w:rPr>
            <w:rStyle w:val="Hyperlink"/>
            <w:rFonts w:asciiTheme="majorBidi" w:eastAsia="Times New Roman" w:hAnsiTheme="majorBidi" w:cstheme="majorBidi"/>
            <w:color w:val="auto"/>
          </w:rPr>
          <w:t>https://treaties.un.org/Pages/ViewDetails.aspx?src=IND&amp;mtdsg_no=XVIII-16&amp;chapter=18&amp;clang=_en</w:t>
        </w:r>
      </w:hyperlink>
      <w:r w:rsidR="0A27ABC0" w:rsidRPr="0026056A">
        <w:rPr>
          <w:rFonts w:asciiTheme="majorBidi" w:eastAsia="Times New Roman" w:hAnsiTheme="majorBidi" w:cstheme="majorBidi"/>
        </w:rPr>
        <w:t xml:space="preserve">. The Convention is open for signature until 31 December 2026 and enters into force once at least 40 </w:t>
      </w:r>
      <w:r w:rsidR="003506B2">
        <w:rPr>
          <w:rFonts w:asciiTheme="majorBidi" w:eastAsia="Times New Roman" w:hAnsiTheme="majorBidi" w:cstheme="majorBidi"/>
        </w:rPr>
        <w:t>state</w:t>
      </w:r>
      <w:r w:rsidR="0A27ABC0" w:rsidRPr="0026056A">
        <w:rPr>
          <w:rFonts w:asciiTheme="majorBidi" w:eastAsia="Times New Roman" w:hAnsiTheme="majorBidi" w:cstheme="majorBidi"/>
        </w:rPr>
        <w:t>s have ratified it. At the time of writing</w:t>
      </w:r>
      <w:r w:rsidR="006B4679" w:rsidRPr="0026056A">
        <w:rPr>
          <w:rFonts w:asciiTheme="majorBidi" w:eastAsia="Times New Roman" w:hAnsiTheme="majorBidi" w:cstheme="majorBidi"/>
        </w:rPr>
        <w:t xml:space="preserve"> (June 2026)</w:t>
      </w:r>
      <w:r w:rsidR="0A27ABC0" w:rsidRPr="0026056A">
        <w:rPr>
          <w:rFonts w:asciiTheme="majorBidi" w:eastAsia="Times New Roman" w:hAnsiTheme="majorBidi" w:cstheme="majorBidi"/>
        </w:rPr>
        <w:t xml:space="preserve">, 77 </w:t>
      </w:r>
      <w:r w:rsidR="003506B2">
        <w:rPr>
          <w:rFonts w:asciiTheme="majorBidi" w:eastAsia="Times New Roman" w:hAnsiTheme="majorBidi" w:cstheme="majorBidi"/>
        </w:rPr>
        <w:t>state</w:t>
      </w:r>
      <w:r w:rsidR="0A27ABC0" w:rsidRPr="0026056A">
        <w:rPr>
          <w:rFonts w:asciiTheme="majorBidi" w:eastAsia="Times New Roman" w:hAnsiTheme="majorBidi" w:cstheme="majorBidi"/>
        </w:rPr>
        <w:t xml:space="preserve">s had signed, and three </w:t>
      </w:r>
      <w:r w:rsidR="003506B2">
        <w:rPr>
          <w:rFonts w:asciiTheme="majorBidi" w:eastAsia="Times New Roman" w:hAnsiTheme="majorBidi" w:cstheme="majorBidi"/>
        </w:rPr>
        <w:t>state</w:t>
      </w:r>
      <w:r w:rsidR="00EA5EF4">
        <w:rPr>
          <w:rFonts w:asciiTheme="majorBidi" w:eastAsia="Times New Roman" w:hAnsiTheme="majorBidi" w:cstheme="majorBidi"/>
        </w:rPr>
        <w:t>s</w:t>
      </w:r>
      <w:r w:rsidR="0A27ABC0" w:rsidRPr="0026056A">
        <w:rPr>
          <w:rFonts w:asciiTheme="majorBidi" w:eastAsia="Times New Roman" w:hAnsiTheme="majorBidi" w:cstheme="majorBidi"/>
        </w:rPr>
        <w:t xml:space="preserve"> had ratified the Convention. </w:t>
      </w:r>
    </w:p>
  </w:footnote>
  <w:footnote w:id="12">
    <w:p w14:paraId="4A43FE98" w14:textId="568DAE1F" w:rsidR="00C6419E" w:rsidRPr="0026056A" w:rsidRDefault="00505E9C" w:rsidP="0A27ABC0">
      <w:pPr>
        <w:pStyle w:val="FootnoteText"/>
        <w:rPr>
          <w:rFonts w:asciiTheme="majorBidi" w:eastAsia="Times New Roman" w:hAnsiTheme="majorBidi" w:cstheme="majorBidi"/>
        </w:rPr>
      </w:pPr>
      <w:r w:rsidRPr="0026056A">
        <w:rPr>
          <w:rStyle w:val="FootnoteReference"/>
          <w:rFonts w:asciiTheme="majorBidi" w:hAnsiTheme="majorBidi" w:cstheme="majorBidi"/>
        </w:rPr>
        <w:footnoteRef/>
      </w:r>
      <w:r w:rsidR="0A27ABC0" w:rsidRPr="0026056A">
        <w:rPr>
          <w:rFonts w:asciiTheme="majorBidi" w:hAnsiTheme="majorBidi" w:cstheme="majorBidi"/>
        </w:rPr>
        <w:t xml:space="preserve"> </w:t>
      </w:r>
      <w:r w:rsidR="0A27ABC0" w:rsidRPr="0026056A">
        <w:rPr>
          <w:rFonts w:asciiTheme="majorBidi" w:eastAsia="Times New Roman" w:hAnsiTheme="majorBidi" w:cstheme="majorBidi"/>
        </w:rPr>
        <w:t xml:space="preserve">Several international human rights organisations have criticised the Convention, see Human Rights Watch, warning that the Convention extends beyond cyber-dependent crimes and enables broad electronic surveillance and evidence sharing without adequate safeguards, at </w:t>
      </w:r>
      <w:hyperlink r:id="rId6">
        <w:r w:rsidR="0A27ABC0" w:rsidRPr="0026056A">
          <w:rPr>
            <w:rStyle w:val="Hyperlink"/>
            <w:rFonts w:asciiTheme="majorBidi" w:eastAsia="Times New Roman" w:hAnsiTheme="majorBidi" w:cstheme="majorBidi"/>
            <w:color w:val="auto"/>
          </w:rPr>
          <w:t>https://www.hrw.org/news/2025/10/24/joint-</w:t>
        </w:r>
        <w:r w:rsidR="003506B2">
          <w:rPr>
            <w:rStyle w:val="Hyperlink"/>
            <w:rFonts w:asciiTheme="majorBidi" w:eastAsia="Times New Roman" w:hAnsiTheme="majorBidi" w:cstheme="majorBidi"/>
            <w:color w:val="auto"/>
          </w:rPr>
          <w:t>state</w:t>
        </w:r>
        <w:r w:rsidR="0A27ABC0" w:rsidRPr="0026056A">
          <w:rPr>
            <w:rStyle w:val="Hyperlink"/>
            <w:rFonts w:asciiTheme="majorBidi" w:eastAsia="Times New Roman" w:hAnsiTheme="majorBidi" w:cstheme="majorBidi"/>
            <w:color w:val="auto"/>
          </w:rPr>
          <w:t>ment-on-the-signing-of-the-un-convention-on-cybercrime</w:t>
        </w:r>
      </w:hyperlink>
      <w:r w:rsidR="0A27ABC0" w:rsidRPr="0026056A">
        <w:rPr>
          <w:rFonts w:asciiTheme="majorBidi" w:eastAsia="Times New Roman" w:hAnsiTheme="majorBidi" w:cstheme="majorBidi"/>
        </w:rPr>
        <w:t xml:space="preserve">; Access Now criticised the Convention for overbroad criminalisation and insufficient safeguards, at </w:t>
      </w:r>
      <w:hyperlink r:id="rId7">
        <w:r w:rsidR="0A27ABC0" w:rsidRPr="0026056A">
          <w:rPr>
            <w:rStyle w:val="Hyperlink"/>
            <w:rFonts w:asciiTheme="majorBidi" w:eastAsia="Times New Roman" w:hAnsiTheme="majorBidi" w:cstheme="majorBidi"/>
            <w:color w:val="auto"/>
          </w:rPr>
          <w:t>https://www.accessnow.org/guide/faq-un-cybercrime-convention-ahc/</w:t>
        </w:r>
      </w:hyperlink>
      <w:r w:rsidR="0A27ABC0" w:rsidRPr="0026056A">
        <w:rPr>
          <w:rFonts w:asciiTheme="majorBidi" w:eastAsia="Times New Roman" w:hAnsiTheme="majorBidi" w:cstheme="majorBidi"/>
        </w:rPr>
        <w:t xml:space="preserve">, while Article 19 warned that cybercrime legislation can enable human rights violations under the guise of national security, </w:t>
      </w:r>
      <w:r w:rsidR="0026056A">
        <w:rPr>
          <w:rFonts w:asciiTheme="majorBidi" w:eastAsia="Times New Roman" w:hAnsiTheme="majorBidi" w:cstheme="majorBidi"/>
        </w:rPr>
        <w:t xml:space="preserve">available </w:t>
      </w:r>
      <w:r w:rsidR="0A27ABC0" w:rsidRPr="0026056A">
        <w:rPr>
          <w:rFonts w:asciiTheme="majorBidi" w:eastAsia="Times New Roman" w:hAnsiTheme="majorBidi" w:cstheme="majorBidi"/>
        </w:rPr>
        <w:t xml:space="preserve">at </w:t>
      </w:r>
      <w:hyperlink r:id="rId8">
        <w:r w:rsidR="0A27ABC0" w:rsidRPr="0026056A">
          <w:rPr>
            <w:rStyle w:val="Hyperlink"/>
            <w:rFonts w:asciiTheme="majorBidi" w:eastAsia="Times New Roman" w:hAnsiTheme="majorBidi" w:cstheme="majorBidi"/>
            <w:color w:val="auto"/>
          </w:rPr>
          <w:t>https://www.article19.org/resources/un-open-letter-warning-against-human-rights-risks-of-cybercrime-convention/</w:t>
        </w:r>
      </w:hyperlink>
      <w:r w:rsidR="0A27ABC0" w:rsidRPr="0026056A">
        <w:rPr>
          <w:rFonts w:asciiTheme="majorBidi" w:eastAsia="Times New Roman" w:hAnsiTheme="majorBidi" w:cstheme="majorBidi"/>
        </w:rPr>
        <w:t xml:space="preserve">. </w:t>
      </w:r>
    </w:p>
  </w:footnote>
  <w:footnote w:id="13">
    <w:p w14:paraId="0631DF0C" w14:textId="77777777" w:rsidR="0026056A" w:rsidRPr="0026056A" w:rsidRDefault="0026056A" w:rsidP="0026056A">
      <w:pPr>
        <w:pStyle w:val="FootnoteText"/>
        <w:rPr>
          <w:rFonts w:asciiTheme="majorBidi" w:hAnsiTheme="majorBidi" w:cstheme="majorBidi"/>
        </w:rPr>
      </w:pPr>
      <w:r w:rsidRPr="0026056A">
        <w:rPr>
          <w:rStyle w:val="FootnoteReference"/>
          <w:rFonts w:asciiTheme="majorBidi" w:hAnsiTheme="majorBidi" w:cstheme="majorBidi"/>
        </w:rPr>
        <w:footnoteRef/>
      </w:r>
      <w:r w:rsidRPr="0026056A">
        <w:rPr>
          <w:rFonts w:asciiTheme="majorBidi" w:hAnsiTheme="majorBidi" w:cstheme="majorBidi"/>
        </w:rPr>
        <w:t xml:space="preserve"> CEDAW Committee, Addendum to General Recommendation No.30 on women in conflict prevention, conflict and post conflict situations in relation to the Women, Peace and Security Agenda, 2026, paras, 4,9,27, 83-86: see also Human Rights Council, Report of the Special Rapporteur on violence against women and girls, its causes and consequences, Sex based Violence against women and girls: new frontiers and emerging issues, A/HRC/59/47, 1 May 2025, paras.53-55</w:t>
      </w:r>
    </w:p>
  </w:footnote>
  <w:footnote w:id="14">
    <w:p w14:paraId="1B1A374F" w14:textId="22CC9A68" w:rsidR="2B614805" w:rsidRDefault="2B614805" w:rsidP="003D6988">
      <w:pPr>
        <w:pStyle w:val="FootnoteText"/>
      </w:pPr>
      <w:r w:rsidRPr="0026056A">
        <w:rPr>
          <w:rStyle w:val="FootnoteReference"/>
          <w:rFonts w:asciiTheme="majorBidi" w:hAnsiTheme="majorBidi" w:cstheme="majorBidi"/>
        </w:rPr>
        <w:footnoteRef/>
      </w:r>
      <w:r w:rsidRPr="0026056A">
        <w:rPr>
          <w:rFonts w:asciiTheme="majorBidi" w:hAnsiTheme="majorBidi" w:cstheme="majorBidi"/>
        </w:rPr>
        <w:t xml:space="preserve"> African Union</w:t>
      </w:r>
      <w:r w:rsidR="00C57672" w:rsidRPr="0026056A">
        <w:rPr>
          <w:rFonts w:asciiTheme="majorBidi" w:hAnsiTheme="majorBidi" w:cstheme="majorBidi"/>
        </w:rPr>
        <w:t xml:space="preserve"> </w:t>
      </w:r>
      <w:r w:rsidRPr="0026056A">
        <w:rPr>
          <w:rFonts w:asciiTheme="majorBidi" w:hAnsiTheme="majorBidi" w:cstheme="majorBidi"/>
        </w:rPr>
        <w:t xml:space="preserve">Convention on Ending Violence Against Women and Girls, February 2025, available here: </w:t>
      </w:r>
      <w:hyperlink r:id="rId9" w:history="1">
        <w:r w:rsidR="003D6988" w:rsidRPr="0026056A">
          <w:rPr>
            <w:rStyle w:val="Hyperlink"/>
            <w:rFonts w:asciiTheme="majorBidi" w:hAnsiTheme="majorBidi" w:cstheme="majorBidi"/>
            <w:color w:val="auto"/>
          </w:rPr>
          <w:t>https://au.int/sites/default/files/newsevents/workingdocuments/44174-wd-EN_AU_Convention_on_Ending_Violence_Against_Women_and_Girls_CEVAWG_27.05.2025.pdf</w:t>
        </w:r>
      </w:hyperlink>
      <w:r w:rsidR="0026056A">
        <w:rPr>
          <w:rFonts w:asciiTheme="majorBidi" w:hAnsiTheme="majorBidi" w:cstheme="majorBidi"/>
        </w:rPr>
        <w:t>.</w:t>
      </w:r>
    </w:p>
  </w:footnote>
  <w:footnote w:id="15">
    <w:p w14:paraId="1E9FABD3" w14:textId="52E73F40" w:rsidR="005E1207" w:rsidRPr="0026056A" w:rsidRDefault="005E1207">
      <w:pPr>
        <w:pStyle w:val="FootnoteText"/>
        <w:rPr>
          <w:rFonts w:asciiTheme="majorBidi" w:hAnsiTheme="majorBidi" w:cstheme="majorBidi"/>
        </w:rPr>
      </w:pPr>
      <w:r w:rsidRPr="0026056A">
        <w:rPr>
          <w:rStyle w:val="FootnoteReference"/>
          <w:rFonts w:asciiTheme="majorBidi" w:hAnsiTheme="majorBidi" w:cstheme="majorBidi"/>
        </w:rPr>
        <w:footnoteRef/>
      </w:r>
      <w:r w:rsidRPr="0026056A">
        <w:rPr>
          <w:rFonts w:asciiTheme="majorBidi" w:hAnsiTheme="majorBidi" w:cstheme="majorBidi"/>
        </w:rPr>
        <w:t xml:space="preserve"> African Union Convention on Ending Violence Against Women and Girls, Preamble, arts 1(k), 2 and 3(a)</w:t>
      </w:r>
    </w:p>
  </w:footnote>
  <w:footnote w:id="16">
    <w:p w14:paraId="243B0734" w14:textId="04E9E40D" w:rsidR="00C57672" w:rsidRPr="0026056A" w:rsidRDefault="00C57672" w:rsidP="00FD0D35">
      <w:pPr>
        <w:pStyle w:val="FootnoteText"/>
        <w:rPr>
          <w:rFonts w:asciiTheme="majorBidi" w:eastAsiaTheme="minorEastAsia" w:hAnsiTheme="majorBidi" w:cstheme="majorBidi"/>
        </w:rPr>
      </w:pPr>
      <w:r w:rsidRPr="0026056A">
        <w:rPr>
          <w:rStyle w:val="FootnoteReference"/>
          <w:rFonts w:asciiTheme="majorBidi" w:hAnsiTheme="majorBidi" w:cstheme="majorBidi"/>
        </w:rPr>
        <w:footnoteRef/>
      </w:r>
      <w:r w:rsidRPr="0026056A">
        <w:rPr>
          <w:rFonts w:asciiTheme="majorBidi" w:hAnsiTheme="majorBidi" w:cstheme="majorBidi"/>
        </w:rPr>
        <w:t xml:space="preserve"> For example, of this critique, see #PauseforPurpose, </w:t>
      </w:r>
      <w:r w:rsidRPr="0026056A">
        <w:rPr>
          <w:rFonts w:asciiTheme="majorBidi" w:eastAsia="Times New Roman" w:hAnsiTheme="majorBidi" w:cstheme="majorBidi"/>
        </w:rPr>
        <w:t>Form</w:t>
      </w:r>
      <w:r w:rsidRPr="0026056A">
        <w:rPr>
          <w:rFonts w:asciiTheme="majorBidi" w:eastAsia="Times New Roman" w:hAnsiTheme="majorBidi" w:cstheme="majorBidi"/>
          <w:i/>
          <w:iCs/>
        </w:rPr>
        <w:t xml:space="preserve"> Over Substance: A Critique of the Protection against Tech- Facilitated Violence in the African Union Convention on Ending Violence against Women and Girls</w:t>
      </w:r>
      <w:r w:rsidRPr="0026056A">
        <w:rPr>
          <w:rFonts w:asciiTheme="majorBidi" w:eastAsia="Times New Roman" w:hAnsiTheme="majorBidi" w:cstheme="majorBidi"/>
        </w:rPr>
        <w:t xml:space="preserve"> (Briefing paper, 2025), sections 2.1-2.2; Article 19, African Union Convention on Ending Violence Against Women and Girls (2025), 14-15. </w:t>
      </w:r>
      <w:r w:rsidRPr="0026056A">
        <w:rPr>
          <w:rFonts w:asciiTheme="majorBidi" w:hAnsiTheme="majorBidi" w:cstheme="majorBidi"/>
        </w:rPr>
        <w:t xml:space="preserve">These sources criticise the </w:t>
      </w:r>
      <w:r w:rsidR="00EA5EF4">
        <w:rPr>
          <w:rFonts w:asciiTheme="majorBidi" w:hAnsiTheme="majorBidi" w:cstheme="majorBidi"/>
        </w:rPr>
        <w:t>C</w:t>
      </w:r>
      <w:r w:rsidRPr="0026056A">
        <w:rPr>
          <w:rFonts w:asciiTheme="majorBidi" w:hAnsiTheme="majorBidi" w:cstheme="majorBidi"/>
        </w:rPr>
        <w:t xml:space="preserve">onvention for failing to </w:t>
      </w:r>
      <w:r w:rsidRPr="0026056A">
        <w:rPr>
          <w:rFonts w:asciiTheme="majorBidi" w:eastAsiaTheme="minorEastAsia" w:hAnsiTheme="majorBidi" w:cstheme="majorBidi"/>
        </w:rPr>
        <w:t>expressly define or name TFVAWG, for treating cyberspace largely as a location where violence occurs rather than recognising technology as a tool that can be used to commit, assist, aggravate or amplify TFVAWG and for failing to provide practical guidance on how to prevent and protect against it.</w:t>
      </w:r>
    </w:p>
  </w:footnote>
  <w:footnote w:id="17">
    <w:p w14:paraId="2EC288C1" w14:textId="7223E4BD" w:rsidR="00FD0D35" w:rsidRPr="0026056A" w:rsidRDefault="00FD0D35" w:rsidP="00FD0D35">
      <w:pPr>
        <w:pStyle w:val="FootnoteText"/>
        <w:rPr>
          <w:rFonts w:asciiTheme="majorBidi" w:hAnsiTheme="majorBidi" w:cstheme="majorBidi"/>
          <w:color w:val="000000" w:themeColor="text1"/>
        </w:rPr>
      </w:pPr>
      <w:r w:rsidRPr="0026056A">
        <w:rPr>
          <w:rStyle w:val="FootnoteReference"/>
          <w:rFonts w:asciiTheme="majorBidi" w:hAnsiTheme="majorBidi" w:cstheme="majorBidi"/>
        </w:rPr>
        <w:footnoteRef/>
      </w:r>
      <w:r w:rsidRPr="0026056A">
        <w:rPr>
          <w:rFonts w:asciiTheme="majorBidi" w:hAnsiTheme="majorBidi" w:cstheme="majorBidi"/>
        </w:rPr>
        <w:t xml:space="preserve"> </w:t>
      </w:r>
      <w:r w:rsidRPr="0026056A">
        <w:rPr>
          <w:rFonts w:asciiTheme="majorBidi" w:hAnsiTheme="majorBidi" w:cstheme="majorBidi"/>
          <w:color w:val="000000" w:themeColor="text1"/>
        </w:rPr>
        <w:t xml:space="preserve">African Commission on Human and Peoples’ Rights (ACHPR), Resolution on the Protection of Women Against Digital Violence in Africa - ACHPR/Res. 522 (LXXII) 2022, 11 August 2022, </w:t>
      </w:r>
      <w:r w:rsidR="0026056A">
        <w:rPr>
          <w:rFonts w:asciiTheme="majorBidi" w:hAnsiTheme="majorBidi" w:cstheme="majorBidi"/>
          <w:color w:val="000000" w:themeColor="text1"/>
        </w:rPr>
        <w:t xml:space="preserve">available </w:t>
      </w:r>
      <w:r w:rsidRPr="0026056A">
        <w:rPr>
          <w:rFonts w:asciiTheme="majorBidi" w:hAnsiTheme="majorBidi" w:cstheme="majorBidi"/>
          <w:color w:val="000000" w:themeColor="text1"/>
        </w:rPr>
        <w:t>at</w:t>
      </w:r>
    </w:p>
    <w:p w14:paraId="1AB630EE" w14:textId="7805166C" w:rsidR="00FD0D35" w:rsidRPr="0026056A" w:rsidRDefault="00FD0D35" w:rsidP="00FD0D35">
      <w:pPr>
        <w:pStyle w:val="FootnoteText"/>
        <w:rPr>
          <w:rFonts w:asciiTheme="majorBidi" w:hAnsiTheme="majorBidi" w:cstheme="majorBidi"/>
        </w:rPr>
      </w:pPr>
      <w:hyperlink r:id="rId10" w:history="1">
        <w:r w:rsidRPr="0026056A">
          <w:rPr>
            <w:rStyle w:val="Hyperlink"/>
            <w:rFonts w:asciiTheme="majorBidi" w:hAnsiTheme="majorBidi" w:cstheme="majorBidi"/>
            <w:color w:val="000000" w:themeColor="text1"/>
          </w:rPr>
          <w:t>https://achpr.au.int/en/adopted-resolutions/522-resolution-protection-women-against-digital-violence-africa-achpr</w:t>
        </w:r>
      </w:hyperlink>
      <w:r w:rsidRPr="0026056A">
        <w:rPr>
          <w:rFonts w:asciiTheme="majorBidi" w:hAnsiTheme="majorBidi" w:cstheme="majorBidi"/>
          <w:color w:val="000000" w:themeColor="text1"/>
        </w:rPr>
        <w:t>.</w:t>
      </w:r>
    </w:p>
  </w:footnote>
  <w:footnote w:id="18">
    <w:p w14:paraId="06A9B4FD" w14:textId="5C5E128E" w:rsidR="00381479" w:rsidRPr="0026056A" w:rsidRDefault="00381479" w:rsidP="479D0B81">
      <w:pPr>
        <w:pStyle w:val="FootnoteText"/>
        <w:rPr>
          <w:rFonts w:asciiTheme="majorBidi" w:hAnsiTheme="majorBidi" w:cstheme="majorBidi"/>
          <w:color w:val="000000" w:themeColor="text1"/>
        </w:rPr>
      </w:pPr>
      <w:r w:rsidRPr="0026056A">
        <w:rPr>
          <w:rStyle w:val="FootnoteReference"/>
          <w:rFonts w:asciiTheme="majorBidi" w:eastAsia="Times New Roman" w:hAnsiTheme="majorBidi" w:cstheme="majorBidi"/>
          <w:color w:val="000000" w:themeColor="text1"/>
        </w:rPr>
        <w:footnoteRef/>
      </w:r>
      <w:r w:rsidR="0A27ABC0" w:rsidRPr="0026056A">
        <w:rPr>
          <w:rFonts w:asciiTheme="majorBidi" w:eastAsia="Times New Roman" w:hAnsiTheme="majorBidi" w:cstheme="majorBidi"/>
          <w:color w:val="000000" w:themeColor="text1"/>
        </w:rPr>
        <w:t xml:space="preserve"> Cinar, E. (2021). Main Features of the Inter- American Convention on Violence Against Women. Available at OSF.IO: </w:t>
      </w:r>
      <w:hyperlink r:id="rId11">
        <w:r w:rsidR="0A27ABC0" w:rsidRPr="0026056A">
          <w:rPr>
            <w:rStyle w:val="Hyperlink"/>
            <w:rFonts w:asciiTheme="majorBidi" w:eastAsia="Times New Roman" w:hAnsiTheme="majorBidi" w:cstheme="majorBidi"/>
            <w:color w:val="000000" w:themeColor="text1"/>
          </w:rPr>
          <w:t>https://osf.io/preprints/socarxiv/tr7sn_v1</w:t>
        </w:r>
      </w:hyperlink>
      <w:r w:rsidR="0026056A" w:rsidRPr="0026056A">
        <w:rPr>
          <w:rFonts w:asciiTheme="majorBidi" w:hAnsiTheme="majorBidi" w:cstheme="majorBidi"/>
        </w:rPr>
        <w:t>.</w:t>
      </w:r>
      <w:r w:rsidR="0A27ABC0" w:rsidRPr="0026056A">
        <w:rPr>
          <w:rFonts w:asciiTheme="majorBidi" w:eastAsia="Times New Roman" w:hAnsiTheme="majorBidi" w:cstheme="majorBidi"/>
          <w:color w:val="000000" w:themeColor="text1"/>
        </w:rPr>
        <w:t xml:space="preserve"> </w:t>
      </w:r>
    </w:p>
  </w:footnote>
  <w:footnote w:id="19">
    <w:p w14:paraId="3790FC5E" w14:textId="4B46209D" w:rsidR="00381479" w:rsidRPr="00CC7FDD" w:rsidRDefault="00381479" w:rsidP="00381479">
      <w:pPr>
        <w:pStyle w:val="FootnoteText"/>
        <w:rPr>
          <w:rFonts w:asciiTheme="majorBidi" w:hAnsiTheme="majorBidi" w:cstheme="majorBidi"/>
          <w:color w:val="000000" w:themeColor="text1"/>
        </w:rPr>
      </w:pPr>
      <w:r w:rsidRPr="0026056A">
        <w:rPr>
          <w:rStyle w:val="FootnoteReference"/>
          <w:rFonts w:asciiTheme="majorBidi" w:hAnsiTheme="majorBidi" w:cstheme="majorBidi"/>
          <w:color w:val="000000" w:themeColor="text1"/>
        </w:rPr>
        <w:footnoteRef/>
      </w:r>
      <w:r w:rsidR="479D0B81" w:rsidRPr="0026056A">
        <w:rPr>
          <w:rFonts w:asciiTheme="majorBidi" w:hAnsiTheme="majorBidi" w:cstheme="majorBidi"/>
          <w:color w:val="000000" w:themeColor="text1"/>
        </w:rPr>
        <w:t xml:space="preserve"> </w:t>
      </w:r>
      <w:r w:rsidR="479D0B81" w:rsidRPr="0026056A">
        <w:rPr>
          <w:rFonts w:asciiTheme="majorBidi" w:eastAsia="Times New Roman" w:hAnsiTheme="majorBidi" w:cstheme="majorBidi"/>
          <w:color w:val="000000" w:themeColor="text1"/>
        </w:rPr>
        <w:t xml:space="preserve">Bettinger -Lopez, </w:t>
      </w:r>
      <w:proofErr w:type="gramStart"/>
      <w:r w:rsidR="479D0B81" w:rsidRPr="0026056A">
        <w:rPr>
          <w:rFonts w:asciiTheme="majorBidi" w:eastAsia="Times New Roman" w:hAnsiTheme="majorBidi" w:cstheme="majorBidi"/>
          <w:color w:val="000000" w:themeColor="text1"/>
        </w:rPr>
        <w:t>C.(</w:t>
      </w:r>
      <w:proofErr w:type="gramEnd"/>
      <w:r w:rsidR="479D0B81" w:rsidRPr="0026056A">
        <w:rPr>
          <w:rFonts w:asciiTheme="majorBidi" w:eastAsia="Times New Roman" w:hAnsiTheme="majorBidi" w:cstheme="majorBidi"/>
          <w:color w:val="000000" w:themeColor="text1"/>
        </w:rPr>
        <w:t xml:space="preserve">2018). </w:t>
      </w:r>
      <w:r w:rsidR="479D0B81" w:rsidRPr="0026056A">
        <w:rPr>
          <w:rFonts w:asciiTheme="majorBidi" w:eastAsia="Times New Roman" w:hAnsiTheme="majorBidi" w:cstheme="majorBidi"/>
          <w:i/>
          <w:iCs/>
          <w:color w:val="000000" w:themeColor="text1"/>
        </w:rPr>
        <w:t xml:space="preserve">Violence Against Women: Normative Developments in the Inter-American Human Rights System. </w:t>
      </w:r>
      <w:proofErr w:type="gramStart"/>
      <w:r w:rsidR="479D0B81" w:rsidRPr="0026056A">
        <w:rPr>
          <w:rFonts w:asciiTheme="majorBidi" w:eastAsia="Times New Roman" w:hAnsiTheme="majorBidi" w:cstheme="majorBidi"/>
          <w:i/>
          <w:iCs/>
          <w:color w:val="000000" w:themeColor="text1"/>
        </w:rPr>
        <w:t xml:space="preserve">In  </w:t>
      </w:r>
      <w:proofErr w:type="spellStart"/>
      <w:r w:rsidR="479D0B81" w:rsidRPr="0026056A">
        <w:rPr>
          <w:rFonts w:asciiTheme="majorBidi" w:eastAsia="Times New Roman" w:hAnsiTheme="majorBidi" w:cstheme="majorBidi"/>
          <w:i/>
          <w:iCs/>
          <w:color w:val="000000" w:themeColor="text1"/>
        </w:rPr>
        <w:t>R</w:t>
      </w:r>
      <w:proofErr w:type="gramEnd"/>
      <w:r w:rsidR="479D0B81" w:rsidRPr="0026056A">
        <w:rPr>
          <w:rFonts w:asciiTheme="majorBidi" w:eastAsia="Times New Roman" w:hAnsiTheme="majorBidi" w:cstheme="majorBidi"/>
          <w:i/>
          <w:iCs/>
          <w:color w:val="000000" w:themeColor="text1"/>
        </w:rPr>
        <w:t>.Manjoo</w:t>
      </w:r>
      <w:proofErr w:type="spellEnd"/>
      <w:r w:rsidR="479D0B81" w:rsidRPr="0026056A">
        <w:rPr>
          <w:rFonts w:asciiTheme="majorBidi" w:eastAsia="Times New Roman" w:hAnsiTheme="majorBidi" w:cstheme="majorBidi"/>
          <w:i/>
          <w:iCs/>
          <w:color w:val="000000" w:themeColor="text1"/>
        </w:rPr>
        <w:t xml:space="preserve"> &amp; J. Jones (eds.), The Legal Protection of Women from Violence: Normative Gaps in International Law</w:t>
      </w:r>
      <w:r w:rsidR="479D0B81" w:rsidRPr="0026056A">
        <w:rPr>
          <w:rFonts w:asciiTheme="majorBidi" w:eastAsia="Times New Roman" w:hAnsiTheme="majorBidi" w:cstheme="majorBidi"/>
          <w:color w:val="000000" w:themeColor="text1"/>
        </w:rPr>
        <w:t xml:space="preserve">. Routledge. Available at SSRN: </w:t>
      </w:r>
      <w:hyperlink r:id="rId12">
        <w:r w:rsidR="479D0B81" w:rsidRPr="0026056A">
          <w:rPr>
            <w:rStyle w:val="Hyperlink"/>
            <w:rFonts w:asciiTheme="majorBidi" w:hAnsiTheme="majorBidi" w:cstheme="majorBidi"/>
            <w:color w:val="000000" w:themeColor="text1"/>
          </w:rPr>
          <w:t>https://papers.ssrn.com/sol3/papers.cfm?abstract_id=3067672</w:t>
        </w:r>
      </w:hyperlink>
      <w:r w:rsidR="0026056A" w:rsidRPr="0026056A">
        <w:rPr>
          <w:rFonts w:asciiTheme="majorBidi" w:eastAsia="Times New Roman" w:hAnsiTheme="majorBidi" w:cstheme="majorBidi"/>
          <w:color w:val="000000" w:themeColor="text1"/>
        </w:rPr>
        <w:t>.</w:t>
      </w:r>
    </w:p>
  </w:footnote>
  <w:footnote w:id="20">
    <w:p w14:paraId="63201FEB" w14:textId="431F2FE3" w:rsidR="0026056A" w:rsidRPr="00CC7FDD" w:rsidRDefault="0026056A" w:rsidP="0026056A">
      <w:pPr>
        <w:pStyle w:val="FootnoteText"/>
        <w:rPr>
          <w:rFonts w:asciiTheme="majorBidi" w:hAnsiTheme="majorBidi" w:cstheme="majorBidi"/>
          <w:color w:val="000000" w:themeColor="text1"/>
        </w:rPr>
      </w:pPr>
      <w:r w:rsidRPr="00CC7FDD">
        <w:rPr>
          <w:rStyle w:val="FootnoteReference"/>
          <w:rFonts w:asciiTheme="majorBidi" w:hAnsiTheme="majorBidi" w:cstheme="majorBidi"/>
          <w:color w:val="000000" w:themeColor="text1"/>
        </w:rPr>
        <w:footnoteRef/>
      </w:r>
      <w:r w:rsidRPr="00CC7FDD">
        <w:rPr>
          <w:rFonts w:asciiTheme="majorBidi" w:hAnsiTheme="majorBidi" w:cstheme="majorBidi"/>
          <w:color w:val="000000" w:themeColor="text1"/>
        </w:rPr>
        <w:t xml:space="preserve"> </w:t>
      </w:r>
      <w:r w:rsidRPr="00CC7FDD">
        <w:rPr>
          <w:rFonts w:asciiTheme="majorBidi" w:eastAsia="Times New Roman" w:hAnsiTheme="majorBidi" w:cstheme="majorBidi"/>
          <w:color w:val="000000" w:themeColor="text1"/>
          <w:u w:val="single"/>
        </w:rPr>
        <w:t xml:space="preserve">Follow up Mechanism to the Belem do Para </w:t>
      </w:r>
      <w:r w:rsidR="00EA5EF4">
        <w:rPr>
          <w:rFonts w:asciiTheme="majorBidi" w:eastAsia="Times New Roman" w:hAnsiTheme="majorBidi" w:cstheme="majorBidi"/>
          <w:color w:val="000000" w:themeColor="text1"/>
          <w:u w:val="single"/>
        </w:rPr>
        <w:t>C</w:t>
      </w:r>
      <w:r w:rsidRPr="00CC7FDD">
        <w:rPr>
          <w:rFonts w:asciiTheme="majorBidi" w:eastAsia="Times New Roman" w:hAnsiTheme="majorBidi" w:cstheme="majorBidi"/>
          <w:color w:val="000000" w:themeColor="text1"/>
          <w:u w:val="single"/>
        </w:rPr>
        <w:t>onvention (MESECVI), InterAmerican Model Law to Prevent, Punish and Eradicate Gender Based Digital Violence against Women, OEA/</w:t>
      </w:r>
      <w:proofErr w:type="spellStart"/>
      <w:r w:rsidRPr="00CC7FDD">
        <w:rPr>
          <w:rFonts w:asciiTheme="majorBidi" w:eastAsia="Times New Roman" w:hAnsiTheme="majorBidi" w:cstheme="majorBidi"/>
          <w:color w:val="000000" w:themeColor="text1"/>
          <w:u w:val="single"/>
        </w:rPr>
        <w:t>Ser.L</w:t>
      </w:r>
      <w:proofErr w:type="spellEnd"/>
      <w:r w:rsidRPr="00CC7FDD">
        <w:rPr>
          <w:rFonts w:asciiTheme="majorBidi" w:eastAsia="Times New Roman" w:hAnsiTheme="majorBidi" w:cstheme="majorBidi"/>
          <w:color w:val="000000" w:themeColor="text1"/>
          <w:u w:val="single"/>
        </w:rPr>
        <w:t>/II/7.10, MESECVI/CEVI/doc.299/25, 10 December 2025, ch I, art 2.</w:t>
      </w:r>
    </w:p>
  </w:footnote>
  <w:footnote w:id="21">
    <w:p w14:paraId="6774D60D" w14:textId="77777777" w:rsidR="0026056A" w:rsidRPr="001F6B95" w:rsidRDefault="0026056A" w:rsidP="0026056A">
      <w:pPr>
        <w:pStyle w:val="FootnoteText"/>
        <w:rPr>
          <w:rFonts w:asciiTheme="majorBidi" w:hAnsiTheme="majorBidi" w:cstheme="majorBidi"/>
        </w:rPr>
      </w:pPr>
      <w:r w:rsidRPr="00CC7FDD">
        <w:rPr>
          <w:rStyle w:val="FootnoteReference"/>
          <w:rFonts w:asciiTheme="majorBidi" w:hAnsiTheme="majorBidi" w:cstheme="majorBidi"/>
          <w:color w:val="000000" w:themeColor="text1"/>
        </w:rPr>
        <w:footnoteRef/>
      </w:r>
      <w:r w:rsidRPr="00CC7FDD">
        <w:rPr>
          <w:rFonts w:asciiTheme="majorBidi" w:hAnsiTheme="majorBidi" w:cstheme="majorBidi"/>
          <w:color w:val="000000" w:themeColor="text1"/>
        </w:rPr>
        <w:t xml:space="preserve"> Inter-American Commission of Women </w:t>
      </w:r>
      <w:r w:rsidRPr="001F6B95">
        <w:rPr>
          <w:rFonts w:asciiTheme="majorBidi" w:hAnsiTheme="majorBidi" w:cstheme="majorBidi"/>
        </w:rPr>
        <w:t xml:space="preserve">(CIM), Online gender-based violence against women and girls – Guide of basic concepts, 2022, at </w:t>
      </w:r>
      <w:hyperlink r:id="rId13" w:history="1">
        <w:r w:rsidRPr="001F6B95">
          <w:rPr>
            <w:rStyle w:val="Hyperlink"/>
            <w:rFonts w:asciiTheme="majorBidi" w:hAnsiTheme="majorBidi" w:cstheme="majorBidi"/>
            <w:color w:val="auto"/>
          </w:rPr>
          <w:t>https://www.oas.org/en/sms/cicte/docs/Guide-basic-concepts-Online-gender-based-violence-against-women-and-girls.pdf</w:t>
        </w:r>
      </w:hyperlink>
      <w:r w:rsidRPr="001F6B95">
        <w:rPr>
          <w:rFonts w:asciiTheme="majorBidi" w:hAnsiTheme="majorBidi" w:cstheme="majorBidi"/>
        </w:rPr>
        <w:t xml:space="preserve">. </w:t>
      </w:r>
    </w:p>
  </w:footnote>
  <w:footnote w:id="22">
    <w:p w14:paraId="6265ED1F" w14:textId="6314080B" w:rsidR="009859F5" w:rsidRPr="009859F5" w:rsidDel="001A1A83" w:rsidRDefault="009859F5" w:rsidP="001F6B95">
      <w:pPr>
        <w:pStyle w:val="FootnoteText"/>
        <w:rPr>
          <w:rFonts w:ascii="Times New Roman" w:eastAsia="Times New Roman" w:hAnsi="Times New Roman" w:cs="Times New Roman"/>
        </w:rPr>
      </w:pPr>
      <w:r>
        <w:rPr>
          <w:rStyle w:val="FootnoteReference"/>
        </w:rPr>
        <w:footnoteRef/>
      </w:r>
      <w:r w:rsidR="6BEE05D9">
        <w:t xml:space="preserve"> </w:t>
      </w:r>
      <w:r w:rsidR="6BEE05D9" w:rsidRPr="415EDBF9">
        <w:rPr>
          <w:rFonts w:ascii="Times New Roman" w:eastAsia="Times New Roman" w:hAnsi="Times New Roman" w:cs="Times New Roman"/>
        </w:rPr>
        <w:t xml:space="preserve">GREVIO General Recommendation No. 1 on the digital dimension of violence against women (2021), at: </w:t>
      </w:r>
      <w:hyperlink r:id="rId14">
        <w:r w:rsidR="6BEE05D9" w:rsidRPr="6BEE05D9">
          <w:rPr>
            <w:rStyle w:val="Hyperlink"/>
            <w:rFonts w:ascii="Times New Roman" w:eastAsia="Times New Roman" w:hAnsi="Times New Roman" w:cs="Times New Roman"/>
            <w:color w:val="auto"/>
          </w:rPr>
          <w:t>https://edoc.coe.int/en/violence-against-women/10643-grevio-general-recommendation-no-1-on-the-digital-dimension-of-violence-against-women.html</w:t>
        </w:r>
      </w:hyperlink>
      <w:r w:rsidR="006C18BC">
        <w:rPr>
          <w:rFonts w:ascii="Times New Roman" w:eastAsia="Times New Roman" w:hAnsi="Times New Roman" w:cs="Times New Roman"/>
        </w:rPr>
        <w:t>.</w:t>
      </w:r>
    </w:p>
  </w:footnote>
  <w:footnote w:id="23">
    <w:p w14:paraId="0294F401" w14:textId="1285819D"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Council of Europe, Group of Experts on Action against Violence against Women and Domestic Violence (GREVIO), at </w:t>
      </w:r>
      <w:hyperlink r:id="rId15">
        <w:r w:rsidRPr="001F6B95">
          <w:rPr>
            <w:rStyle w:val="Hyperlink"/>
            <w:rFonts w:asciiTheme="majorBidi" w:hAnsiTheme="majorBidi" w:cstheme="majorBidi"/>
            <w:color w:val="auto"/>
          </w:rPr>
          <w:t>https://www.coe.int/en/web/istanbul-convention/grevio</w:t>
        </w:r>
      </w:hyperlink>
      <w:r w:rsidRPr="001F6B95">
        <w:rPr>
          <w:rFonts w:asciiTheme="majorBidi" w:hAnsiTheme="majorBidi" w:cstheme="majorBidi"/>
        </w:rPr>
        <w:t xml:space="preserve">. GREVIO is also part of the Platform of Independent Expert Mechanisms on Discrimination and Violence against Women (EDVAW Platform), which, in November 2022, issued a thematic paper on the digital dimension of violence against women providing a) an overview of the nature, scale and impacts of TF-VAWG; b) approaches taken by the EDVAW mechanisms; c) identifying some practices and challenges reported by the mechanisms; and d) proposing some common action to be taken by the EDVAW Platform. The report is available here: </w:t>
      </w:r>
      <w:hyperlink r:id="rId16">
        <w:r w:rsidRPr="001F6B95">
          <w:rPr>
            <w:rStyle w:val="Hyperlink"/>
            <w:rFonts w:asciiTheme="majorBidi" w:hAnsiTheme="majorBidi" w:cstheme="majorBidi"/>
            <w:color w:val="auto"/>
          </w:rPr>
          <w:t>https://rm.coe.int/thematic-report-on-the-digital-dimension-of-violence-against-women-as-/1680a933ae</w:t>
        </w:r>
      </w:hyperlink>
      <w:r w:rsidRPr="001F6B95">
        <w:rPr>
          <w:rFonts w:asciiTheme="majorBidi" w:hAnsiTheme="majorBidi" w:cstheme="majorBidi"/>
        </w:rPr>
        <w:t xml:space="preserve">. </w:t>
      </w:r>
    </w:p>
  </w:footnote>
  <w:footnote w:id="24">
    <w:p w14:paraId="7712E06E" w14:textId="6B2C16C6" w:rsidR="00437CF3" w:rsidRDefault="00437CF3">
      <w:pPr>
        <w:pStyle w:val="FootnoteText"/>
      </w:pPr>
      <w:r>
        <w:rPr>
          <w:rStyle w:val="FootnoteReference"/>
        </w:rPr>
        <w:footnoteRef/>
      </w:r>
      <w:r>
        <w:t xml:space="preserve"> </w:t>
      </w:r>
      <w:r w:rsidR="00C504DF" w:rsidRPr="0BDAED14">
        <w:rPr>
          <w:rFonts w:ascii="Times New Roman" w:eastAsia="Times New Roman" w:hAnsi="Times New Roman" w:cs="Times New Roman"/>
        </w:rPr>
        <w:t>Council of Europe Committee of Ministers, Recommendation CM/</w:t>
      </w:r>
      <w:proofErr w:type="gramStart"/>
      <w:r w:rsidR="00C504DF" w:rsidRPr="0BDAED14">
        <w:rPr>
          <w:rFonts w:ascii="Times New Roman" w:eastAsia="Times New Roman" w:hAnsi="Times New Roman" w:cs="Times New Roman"/>
        </w:rPr>
        <w:t>Rec(</w:t>
      </w:r>
      <w:proofErr w:type="gramEnd"/>
      <w:r w:rsidR="00C504DF" w:rsidRPr="0BDAED14">
        <w:rPr>
          <w:rFonts w:ascii="Times New Roman" w:eastAsia="Times New Roman" w:hAnsi="Times New Roman" w:cs="Times New Roman"/>
        </w:rPr>
        <w:t xml:space="preserve">2026)2 of the Committee of Ministers to member </w:t>
      </w:r>
      <w:r w:rsidR="003506B2">
        <w:rPr>
          <w:rFonts w:ascii="Times New Roman" w:eastAsia="Times New Roman" w:hAnsi="Times New Roman" w:cs="Times New Roman"/>
        </w:rPr>
        <w:t>state</w:t>
      </w:r>
      <w:r w:rsidR="00C504DF" w:rsidRPr="0BDAED14">
        <w:rPr>
          <w:rFonts w:ascii="Times New Roman" w:eastAsia="Times New Roman" w:hAnsi="Times New Roman" w:cs="Times New Roman"/>
        </w:rPr>
        <w:t xml:space="preserve">s on accountability for technology facilitated violence against women and girls, adopted 4 March 2026, </w:t>
      </w:r>
      <w:r w:rsidR="006C18BC">
        <w:rPr>
          <w:rFonts w:ascii="Times New Roman" w:eastAsia="Times New Roman" w:hAnsi="Times New Roman" w:cs="Times New Roman"/>
        </w:rPr>
        <w:t>available</w:t>
      </w:r>
      <w:r w:rsidR="00C504DF" w:rsidRPr="0BDAED14">
        <w:rPr>
          <w:rFonts w:ascii="Times New Roman" w:eastAsia="Times New Roman" w:hAnsi="Times New Roman" w:cs="Times New Roman"/>
        </w:rPr>
        <w:t xml:space="preserve"> at: </w:t>
      </w:r>
      <w:hyperlink r:id="rId17">
        <w:r w:rsidR="00C504DF" w:rsidRPr="0BDAED14">
          <w:rPr>
            <w:rStyle w:val="Hyperlink"/>
            <w:rFonts w:ascii="Times New Roman" w:eastAsia="Times New Roman" w:hAnsi="Times New Roman" w:cs="Times New Roman"/>
            <w:color w:val="auto"/>
          </w:rPr>
          <w:t>https://search.coe.int/cm?i=09125948802acd83</w:t>
        </w:r>
      </w:hyperlink>
      <w:r w:rsidR="006C18BC">
        <w:t>.</w:t>
      </w:r>
    </w:p>
  </w:footnote>
  <w:footnote w:id="25">
    <w:p w14:paraId="5EA6C79D" w14:textId="77777777" w:rsidR="006C18BC" w:rsidRPr="001F6B95" w:rsidRDefault="006C18BC" w:rsidP="006C18BC">
      <w:pPr>
        <w:spacing w:after="0" w:line="240" w:lineRule="auto"/>
        <w:jc w:val="both"/>
        <w:rPr>
          <w:rFonts w:asciiTheme="majorBidi" w:hAnsiTheme="majorBidi" w:cstheme="majorBidi"/>
          <w:sz w:val="20"/>
          <w:szCs w:val="20"/>
        </w:rPr>
      </w:pPr>
      <w:r w:rsidRPr="001F6B95">
        <w:rPr>
          <w:rStyle w:val="FootnoteReference"/>
          <w:rFonts w:asciiTheme="majorBidi" w:hAnsiTheme="majorBidi" w:cstheme="majorBidi"/>
          <w:sz w:val="20"/>
          <w:szCs w:val="20"/>
        </w:rPr>
        <w:footnoteRef/>
      </w:r>
      <w:r w:rsidRPr="2E1A49EF">
        <w:rPr>
          <w:rFonts w:asciiTheme="majorBidi" w:hAnsiTheme="majorBidi" w:cstheme="majorBidi"/>
          <w:sz w:val="20"/>
          <w:szCs w:val="20"/>
        </w:rPr>
        <w:t xml:space="preserve"> UN General Assembly, </w:t>
      </w:r>
      <w:hyperlink r:id="rId18">
        <w:r w:rsidRPr="2E1A49EF">
          <w:rPr>
            <w:rFonts w:asciiTheme="majorBidi" w:hAnsiTheme="majorBidi" w:cstheme="majorBidi"/>
            <w:sz w:val="20"/>
            <w:szCs w:val="20"/>
          </w:rPr>
          <w:t>Resolution 79/152, Intensification of efforts to prevent and eliminate all forms of violence against women and girls: the digital environment</w:t>
        </w:r>
      </w:hyperlink>
      <w:r w:rsidRPr="2E1A49EF">
        <w:rPr>
          <w:rFonts w:asciiTheme="majorBidi" w:hAnsiTheme="majorBidi" w:cstheme="majorBidi"/>
          <w:sz w:val="20"/>
          <w:szCs w:val="20"/>
        </w:rPr>
        <w:t xml:space="preserve">, (UNGA Resolution 79/152), 19 December 2024, para. 5(x), at </w:t>
      </w:r>
      <w:hyperlink r:id="rId19">
        <w:r w:rsidRPr="2E1A49EF">
          <w:rPr>
            <w:rStyle w:val="Hyperlink"/>
            <w:rFonts w:asciiTheme="majorBidi" w:hAnsiTheme="majorBidi" w:cstheme="majorBidi"/>
            <w:color w:val="auto"/>
            <w:sz w:val="20"/>
            <w:szCs w:val="20"/>
          </w:rPr>
          <w:t>https://digitallibrary.un.org/record/4071605?ln=en&amp;v=pdf</w:t>
        </w:r>
      </w:hyperlink>
      <w:r w:rsidRPr="2E1A49EF">
        <w:rPr>
          <w:rFonts w:asciiTheme="majorBidi" w:hAnsiTheme="majorBidi" w:cstheme="majorBidi"/>
          <w:sz w:val="20"/>
          <w:szCs w:val="20"/>
        </w:rPr>
        <w:t xml:space="preserve">. </w:t>
      </w:r>
    </w:p>
  </w:footnote>
  <w:footnote w:id="26">
    <w:p w14:paraId="2D07B155" w14:textId="77777777" w:rsidR="003506B2" w:rsidRPr="001F6B95" w:rsidRDefault="003506B2" w:rsidP="003506B2">
      <w:pPr>
        <w:pStyle w:val="FootnoteText"/>
        <w:rPr>
          <w:rFonts w:asciiTheme="majorBidi" w:hAnsiTheme="majorBidi" w:cstheme="majorBidi"/>
          <w:lang w:val="fr-FR"/>
        </w:rPr>
      </w:pPr>
      <w:r w:rsidRPr="001F6B95">
        <w:rPr>
          <w:rStyle w:val="FootnoteReference"/>
          <w:rFonts w:asciiTheme="majorBidi" w:hAnsiTheme="majorBidi" w:cstheme="majorBidi"/>
        </w:rPr>
        <w:footnoteRef/>
      </w:r>
      <w:r w:rsidRPr="001F6B95">
        <w:rPr>
          <w:rFonts w:asciiTheme="majorBidi" w:hAnsiTheme="majorBidi" w:cstheme="majorBidi"/>
          <w:lang w:val="fr-FR"/>
        </w:rPr>
        <w:t xml:space="preserve"> UN SG 2024 Report, para.31.</w:t>
      </w:r>
    </w:p>
  </w:footnote>
  <w:footnote w:id="27">
    <w:p w14:paraId="1CC2A0FF" w14:textId="77777777" w:rsidR="006C18BC" w:rsidRPr="001F6B95" w:rsidRDefault="006C18BC" w:rsidP="006C18BC">
      <w:pPr>
        <w:pStyle w:val="FootnoteText"/>
        <w:rPr>
          <w:rFonts w:asciiTheme="majorBidi" w:hAnsiTheme="majorBidi" w:cstheme="majorBidi"/>
          <w:lang w:val="fr-FR"/>
        </w:rPr>
      </w:pPr>
      <w:r w:rsidRPr="001F6B95">
        <w:rPr>
          <w:rStyle w:val="FootnoteReference"/>
          <w:rFonts w:asciiTheme="majorBidi" w:hAnsiTheme="majorBidi" w:cstheme="majorBidi"/>
        </w:rPr>
        <w:footnoteRef/>
      </w:r>
      <w:r w:rsidRPr="001F6B95">
        <w:rPr>
          <w:rFonts w:asciiTheme="majorBidi" w:hAnsiTheme="majorBidi" w:cstheme="majorBidi"/>
          <w:lang w:val="fr-FR"/>
        </w:rPr>
        <w:t xml:space="preserve"> SRVWG 2018 Report, para.62. </w:t>
      </w:r>
    </w:p>
  </w:footnote>
  <w:footnote w:id="28">
    <w:p w14:paraId="4364855B" w14:textId="77777777" w:rsidR="006C18BC" w:rsidRPr="00C17416" w:rsidRDefault="006C18BC" w:rsidP="006C18BC">
      <w:pPr>
        <w:pStyle w:val="FootnoteText"/>
        <w:rPr>
          <w:rFonts w:asciiTheme="minorHAnsi" w:hAnsiTheme="minorHAnsi"/>
          <w:sz w:val="18"/>
          <w:szCs w:val="18"/>
        </w:rPr>
      </w:pPr>
      <w:r w:rsidRPr="001F6B95">
        <w:rPr>
          <w:rStyle w:val="FootnoteReference"/>
          <w:rFonts w:asciiTheme="majorBidi" w:hAnsiTheme="majorBidi" w:cstheme="majorBidi"/>
        </w:rPr>
        <w:footnoteRef/>
      </w:r>
      <w:r w:rsidRPr="001F6B95">
        <w:rPr>
          <w:rFonts w:asciiTheme="majorBidi" w:hAnsiTheme="majorBidi" w:cstheme="majorBidi"/>
        </w:rPr>
        <w:t xml:space="preserve"> Council of Europ</w:t>
      </w:r>
      <w:r>
        <w:rPr>
          <w:rFonts w:asciiTheme="majorBidi" w:hAnsiTheme="majorBidi" w:cstheme="majorBidi"/>
        </w:rPr>
        <w:t>e,</w:t>
      </w:r>
      <w:r w:rsidRPr="001F6B95">
        <w:rPr>
          <w:rFonts w:asciiTheme="majorBidi" w:hAnsiTheme="majorBidi" w:cstheme="majorBidi"/>
        </w:rPr>
        <w:t xml:space="preserve"> GREVIO issued General Recommendation No.1 on the digital dimension of violence against women, 20 October 2021, paras.49 – 57, at </w:t>
      </w:r>
      <w:hyperlink r:id="rId20">
        <w:r w:rsidRPr="2E1A49EF">
          <w:rPr>
            <w:rStyle w:val="Hyperlink"/>
            <w:rFonts w:asciiTheme="majorBidi" w:hAnsiTheme="majorBidi" w:cstheme="majorBidi"/>
            <w:color w:val="auto"/>
          </w:rPr>
          <w:t>https://rm.coe.int/grevio-rec-no-on-digital-violence-against-women/1680a49147</w:t>
        </w:r>
      </w:hyperlink>
      <w:r w:rsidRPr="001F6B95">
        <w:rPr>
          <w:rFonts w:asciiTheme="majorBidi" w:hAnsiTheme="majorBidi" w:cstheme="majorBidi"/>
        </w:rPr>
        <w:t>.</w:t>
      </w:r>
      <w:r w:rsidRPr="00C17416">
        <w:rPr>
          <w:rFonts w:asciiTheme="minorHAnsi" w:hAnsiTheme="minorHAnsi"/>
          <w:sz w:val="18"/>
          <w:szCs w:val="18"/>
        </w:rPr>
        <w:t xml:space="preserve"> </w:t>
      </w:r>
    </w:p>
  </w:footnote>
  <w:footnote w:id="29">
    <w:p w14:paraId="4599833C" w14:textId="77777777"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CEDAW Committee, General Recommendation No.35</w:t>
      </w:r>
      <w:r w:rsidRPr="001F6B95">
        <w:rPr>
          <w:rFonts w:asciiTheme="majorBidi" w:eastAsia="Times New Roman" w:hAnsiTheme="majorBidi" w:cstheme="majorBidi"/>
        </w:rPr>
        <w:t>, para.34 (b).</w:t>
      </w:r>
    </w:p>
  </w:footnote>
  <w:footnote w:id="30">
    <w:p w14:paraId="6E74F1F1" w14:textId="77777777"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UNGA Resolution 79/152, para. 6 (a). </w:t>
      </w:r>
    </w:p>
  </w:footnote>
  <w:footnote w:id="31">
    <w:p w14:paraId="5CDCD267" w14:textId="77777777"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CEDAW Committee, General Recommendation No.35</w:t>
      </w:r>
      <w:r w:rsidRPr="001F6B95">
        <w:rPr>
          <w:rFonts w:asciiTheme="majorBidi" w:eastAsia="Times New Roman" w:hAnsiTheme="majorBidi" w:cstheme="majorBidi"/>
        </w:rPr>
        <w:t>, para.</w:t>
      </w:r>
      <w:r w:rsidRPr="001F6B95">
        <w:rPr>
          <w:rFonts w:asciiTheme="majorBidi" w:hAnsiTheme="majorBidi" w:cstheme="majorBidi"/>
        </w:rPr>
        <w:t>30 (d) (</w:t>
      </w:r>
      <w:proofErr w:type="spellStart"/>
      <w:r w:rsidRPr="001F6B95">
        <w:rPr>
          <w:rFonts w:asciiTheme="majorBidi" w:hAnsiTheme="majorBidi" w:cstheme="majorBidi"/>
        </w:rPr>
        <w:t>i</w:t>
      </w:r>
      <w:proofErr w:type="spellEnd"/>
      <w:r w:rsidRPr="001F6B95">
        <w:rPr>
          <w:rFonts w:asciiTheme="majorBidi" w:hAnsiTheme="majorBidi" w:cstheme="majorBidi"/>
        </w:rPr>
        <w:t xml:space="preserve">). </w:t>
      </w:r>
    </w:p>
  </w:footnote>
  <w:footnote w:id="32">
    <w:p w14:paraId="3F163A9F" w14:textId="77777777" w:rsidR="006C18BC" w:rsidRPr="00C17416" w:rsidRDefault="006C18BC" w:rsidP="006C18BC">
      <w:pPr>
        <w:pStyle w:val="FootnoteText"/>
        <w:rPr>
          <w:rFonts w:asciiTheme="minorHAnsi" w:hAnsiTheme="minorHAnsi"/>
          <w:sz w:val="18"/>
          <w:szCs w:val="18"/>
        </w:rPr>
      </w:pPr>
      <w:r w:rsidRPr="001F6B95">
        <w:rPr>
          <w:rStyle w:val="FootnoteReference"/>
          <w:rFonts w:asciiTheme="majorBidi" w:hAnsiTheme="majorBidi" w:cstheme="majorBidi"/>
        </w:rPr>
        <w:footnoteRef/>
      </w:r>
      <w:r w:rsidRPr="001F6B95">
        <w:rPr>
          <w:rFonts w:asciiTheme="majorBidi" w:hAnsiTheme="majorBidi" w:cstheme="majorBidi"/>
        </w:rPr>
        <w:t xml:space="preserve"> SRVWG 2018 Report, para.71.</w:t>
      </w:r>
      <w:r w:rsidRPr="00C17416">
        <w:rPr>
          <w:rFonts w:asciiTheme="minorHAnsi" w:hAnsiTheme="minorHAnsi"/>
          <w:sz w:val="18"/>
          <w:szCs w:val="18"/>
        </w:rPr>
        <w:t xml:space="preserve"> </w:t>
      </w:r>
    </w:p>
  </w:footnote>
  <w:footnote w:id="33">
    <w:p w14:paraId="4EE5CA45" w14:textId="77777777" w:rsidR="006C18BC" w:rsidRPr="001F6B95" w:rsidRDefault="006C18BC" w:rsidP="006C18BC">
      <w:pPr>
        <w:pStyle w:val="FootnoteText"/>
        <w:rPr>
          <w:rFonts w:asciiTheme="majorBidi" w:hAnsiTheme="majorBidi" w:cstheme="majorBidi"/>
        </w:rPr>
      </w:pPr>
      <w:r w:rsidRPr="00C17416">
        <w:rPr>
          <w:rStyle w:val="FootnoteReference"/>
          <w:rFonts w:asciiTheme="minorHAnsi" w:hAnsiTheme="minorHAnsi"/>
          <w:sz w:val="18"/>
          <w:szCs w:val="18"/>
        </w:rPr>
        <w:footnoteRef/>
      </w:r>
      <w:r w:rsidRPr="00C17416">
        <w:rPr>
          <w:rFonts w:asciiTheme="minorHAnsi" w:hAnsiTheme="minorHAnsi"/>
          <w:sz w:val="18"/>
          <w:szCs w:val="18"/>
        </w:rPr>
        <w:t xml:space="preserve"> </w:t>
      </w:r>
      <w:r w:rsidRPr="001F6B95">
        <w:rPr>
          <w:rFonts w:asciiTheme="majorBidi" w:hAnsiTheme="majorBidi" w:cstheme="majorBidi"/>
        </w:rPr>
        <w:t xml:space="preserve">UNGA Resolution 79/152, para. 5 (u) – (w). </w:t>
      </w:r>
    </w:p>
  </w:footnote>
  <w:footnote w:id="34">
    <w:p w14:paraId="24367527" w14:textId="58391C61" w:rsidR="006C18BC" w:rsidRDefault="006C18BC" w:rsidP="006C18BC">
      <w:pPr>
        <w:pStyle w:val="FootnoteText"/>
      </w:pPr>
      <w:r>
        <w:rPr>
          <w:rStyle w:val="FootnoteReference"/>
        </w:rPr>
        <w:footnoteRef/>
      </w:r>
      <w:r>
        <w:t xml:space="preserve"> </w:t>
      </w:r>
      <w:r w:rsidRPr="00B65AFF">
        <w:rPr>
          <w:rFonts w:asciiTheme="majorBidi" w:hAnsiTheme="majorBidi" w:cstheme="majorBidi"/>
        </w:rPr>
        <w:t>Committee on the Rights of the Child, General Comment No. 25 (2021) on children’s rights in relation to digital environment, CRC/C/GC/25 (2 March 2021), paras. 36-39 (business sector responsibilities and child rights due diligence/impact assessments), para.42(design-related measures) and para.49 (remedies)</w:t>
      </w:r>
      <w:r>
        <w:rPr>
          <w:rFonts w:asciiTheme="majorBidi" w:hAnsiTheme="majorBidi" w:cstheme="majorBidi"/>
        </w:rPr>
        <w:t>.</w:t>
      </w:r>
    </w:p>
  </w:footnote>
  <w:footnote w:id="35">
    <w:p w14:paraId="5C4EE056" w14:textId="5D93FA9F"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CEDAW Committee, General Recommendation No. 35, para. 30 (d)(</w:t>
      </w:r>
      <w:proofErr w:type="spellStart"/>
      <w:r w:rsidRPr="00CC7FDD">
        <w:rPr>
          <w:rFonts w:asciiTheme="majorBidi" w:hAnsiTheme="majorBidi" w:cstheme="majorBidi"/>
        </w:rPr>
        <w:t>i</w:t>
      </w:r>
      <w:proofErr w:type="spellEnd"/>
      <w:r w:rsidRPr="00CC7FDD">
        <w:rPr>
          <w:rFonts w:asciiTheme="majorBidi" w:hAnsiTheme="majorBidi" w:cstheme="majorBidi"/>
        </w:rPr>
        <w:t>).</w:t>
      </w:r>
    </w:p>
  </w:footnote>
  <w:footnote w:id="36">
    <w:p w14:paraId="121C7132" w14:textId="3947633F"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UN Human Rights Council, Guiding Principles on Business and Human Rights: Implementing the United </w:t>
      </w:r>
      <w:proofErr w:type="gramStart"/>
      <w:r w:rsidRPr="00CC7FDD">
        <w:rPr>
          <w:rFonts w:asciiTheme="majorBidi" w:hAnsiTheme="majorBidi" w:cstheme="majorBidi"/>
        </w:rPr>
        <w:t>Nations ”Protect</w:t>
      </w:r>
      <w:proofErr w:type="gramEnd"/>
      <w:r w:rsidRPr="00CC7FDD">
        <w:rPr>
          <w:rFonts w:asciiTheme="majorBidi" w:hAnsiTheme="majorBidi" w:cstheme="majorBidi"/>
        </w:rPr>
        <w:t xml:space="preserve">, Respect and Remedy” </w:t>
      </w:r>
      <w:proofErr w:type="gramStart"/>
      <w:r w:rsidRPr="00CC7FDD">
        <w:rPr>
          <w:rFonts w:asciiTheme="majorBidi" w:hAnsiTheme="majorBidi" w:cstheme="majorBidi"/>
        </w:rPr>
        <w:t>Framework,  A</w:t>
      </w:r>
      <w:proofErr w:type="gramEnd"/>
      <w:r w:rsidRPr="00CC7FDD">
        <w:rPr>
          <w:rFonts w:asciiTheme="majorBidi" w:hAnsiTheme="majorBidi" w:cstheme="majorBidi"/>
        </w:rPr>
        <w:t xml:space="preserve">/HRC/17/31, 21 March 2011, Principles 11, 15 and 17; Committee on the Rights of the Child, General Comment No.25 on children’s rights in relation to the digital environment, CRC/C/GC/25, 2 March 2021, paras. 35-38. </w:t>
      </w:r>
    </w:p>
  </w:footnote>
  <w:footnote w:id="37">
    <w:p w14:paraId="353632DF" w14:textId="1AD82823"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No.25, paras. 35-38.</w:t>
      </w:r>
    </w:p>
  </w:footnote>
  <w:footnote w:id="38">
    <w:p w14:paraId="64DBC2FD" w14:textId="69FF4BF8"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 25 paras. 38 and 77.</w:t>
      </w:r>
    </w:p>
  </w:footnote>
  <w:footnote w:id="39">
    <w:p w14:paraId="62EFCAB2" w14:textId="17F650D1"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UN General Assembly, Resolution 79/152, Intensification of efforts to prevent and eliminate all forms of violence against women and girls: the digital environment, A/RES/79/152, 19 December 2024, paras.5 (u)- (w); Committee on the Rights of the Child, General Comment No.25, para.48. </w:t>
      </w:r>
    </w:p>
  </w:footnote>
  <w:footnote w:id="40">
    <w:p w14:paraId="127194B9" w14:textId="306AE157"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Regulation (EU) 2022/2065 of the European Parliament and of the Council of 19 October 2022 on a single Market For digital Services and amending Directive 2000/31/EC, OJ L 277/1, 27 October 2022, arts.15, 24, 27, 39 and 42; Regulation (EU) 2024/1689 of the European Parliament and of the Council of 13 June 2024 laying down harmonised rules on artificial intelligence, OJL, 12 July 2024, art.50. </w:t>
      </w:r>
    </w:p>
  </w:footnote>
  <w:footnote w:id="41">
    <w:p w14:paraId="70476614" w14:textId="5C1D9F72"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No.25 para 56; Regulation (EU) 2022/2065, arts. 14-17 and 34-35.</w:t>
      </w:r>
    </w:p>
  </w:footnote>
  <w:footnote w:id="42">
    <w:p w14:paraId="23877805" w14:textId="3083B8BF"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No.25, paras. 36 and 48; UN Human Rights Council, Guiding Principles on Business and Human Rights, A/HRC/ 17/31, Principles 22, 25 and 29.</w:t>
      </w:r>
    </w:p>
  </w:footnote>
  <w:footnote w:id="43">
    <w:p w14:paraId="713FAA80" w14:textId="7C2306D2"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UN General Assembly Resolution 79/152, paras.5(u)-(w): CEDAW Committee, General Recommendation No.35, para.35(a).</w:t>
      </w:r>
    </w:p>
  </w:footnote>
  <w:footnote w:id="44">
    <w:p w14:paraId="3404B661" w14:textId="52446E75"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No.25, paras.35-38 and 48.</w:t>
      </w:r>
    </w:p>
  </w:footnote>
  <w:footnote w:id="45">
    <w:p w14:paraId="1D30CB38" w14:textId="24EDF120" w:rsidR="1E95C0CB" w:rsidRPr="00CC7FDD" w:rsidRDefault="1E95C0CB" w:rsidP="005F58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No.25, para. 48.</w:t>
      </w:r>
    </w:p>
  </w:footnote>
  <w:footnote w:id="46">
    <w:p w14:paraId="0B096C99" w14:textId="77777777" w:rsidR="006C18BC" w:rsidRPr="00CC7FDD" w:rsidRDefault="006C18BC" w:rsidP="006C18BC">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Committee on the Rights of the Child, General Comment No.25 para.48. </w:t>
      </w:r>
    </w:p>
  </w:footnote>
  <w:footnote w:id="47">
    <w:p w14:paraId="64F32029" w14:textId="77777777" w:rsidR="00C504DF" w:rsidRPr="00DD64C5" w:rsidRDefault="00C504DF" w:rsidP="00C504DF">
      <w:pPr>
        <w:pStyle w:val="FootnoteText"/>
        <w:rPr>
          <w:rFonts w:ascii="Times New Roman" w:eastAsia="Times New Roman" w:hAnsi="Times New Roman" w:cs="Times New Roman"/>
        </w:rPr>
      </w:pPr>
      <w:r w:rsidRPr="0A27ABC0">
        <w:rPr>
          <w:rStyle w:val="FootnoteReference"/>
          <w:rFonts w:ascii="Times New Roman" w:eastAsia="Times New Roman" w:hAnsi="Times New Roman" w:cs="Times New Roman"/>
        </w:rPr>
        <w:footnoteRef/>
      </w:r>
      <w:r w:rsidRPr="0A27ABC0">
        <w:rPr>
          <w:rFonts w:ascii="Times New Roman" w:eastAsia="Times New Roman" w:hAnsi="Times New Roman" w:cs="Times New Roman"/>
        </w:rPr>
        <w:t xml:space="preserve"> The Digital Services Act, accessible at:  </w:t>
      </w:r>
      <w:hyperlink r:id="rId21" w:history="1">
        <w:r w:rsidRPr="65EBF28D">
          <w:rPr>
            <w:rStyle w:val="Hyperlink"/>
            <w:rFonts w:ascii="Times New Roman" w:eastAsia="Times New Roman" w:hAnsi="Times New Roman" w:cs="Times New Roman"/>
            <w:color w:val="auto"/>
          </w:rPr>
          <w:t>https://digital-strategy.ec.europa.eu/en/policies/digital-services-act</w:t>
        </w:r>
      </w:hyperlink>
      <w:r w:rsidRPr="0A27ABC0">
        <w:rPr>
          <w:rFonts w:ascii="Times New Roman" w:eastAsia="Times New Roman" w:hAnsi="Times New Roman" w:cs="Times New Roman"/>
        </w:rPr>
        <w:t xml:space="preserve"> </w:t>
      </w:r>
    </w:p>
  </w:footnote>
  <w:footnote w:id="48">
    <w:p w14:paraId="1D262B88" w14:textId="77777777" w:rsidR="00C504DF" w:rsidRPr="00CC7FDD" w:rsidRDefault="00C504DF" w:rsidP="00C504DF">
      <w:pPr>
        <w:pStyle w:val="FootnoteText"/>
        <w:rPr>
          <w:rFonts w:asciiTheme="majorBidi" w:hAnsiTheme="majorBidi" w:cstheme="majorBidi"/>
        </w:rPr>
      </w:pPr>
      <w:r w:rsidRPr="00CC7FDD">
        <w:rPr>
          <w:rStyle w:val="FootnoteReference"/>
          <w:rFonts w:asciiTheme="majorBidi" w:hAnsiTheme="majorBidi" w:cstheme="majorBidi"/>
        </w:rPr>
        <w:footnoteRef/>
      </w:r>
      <w:r w:rsidRPr="00CC7FDD">
        <w:rPr>
          <w:rFonts w:asciiTheme="majorBidi" w:hAnsiTheme="majorBidi" w:cstheme="majorBidi"/>
        </w:rPr>
        <w:t xml:space="preserve"> Regulation (EU) 2022/2065, arts. 16, 22, 24, 27, 34, 35 and 38.</w:t>
      </w:r>
    </w:p>
  </w:footnote>
  <w:footnote w:id="49">
    <w:p w14:paraId="5E25B3DD" w14:textId="5B32E619" w:rsidR="00C504DF" w:rsidRDefault="00C504DF" w:rsidP="00C504DF">
      <w:pPr>
        <w:pStyle w:val="FootnoteText"/>
        <w:rPr>
          <w:rFonts w:ascii="Times New Roman" w:eastAsia="Times New Roman" w:hAnsi="Times New Roman" w:cs="Times New Roman"/>
        </w:rPr>
      </w:pPr>
      <w:r w:rsidRPr="6BEE05D9">
        <w:rPr>
          <w:rStyle w:val="FootnoteReference"/>
        </w:rPr>
        <w:footnoteRef/>
      </w:r>
      <w:r w:rsidRPr="6BEE05D9">
        <w:rPr>
          <w:rFonts w:ascii="Times New Roman" w:eastAsia="Times New Roman" w:hAnsi="Times New Roman" w:cs="Times New Roman"/>
        </w:rPr>
        <w:t xml:space="preserve"> European Commission. (2026). AI Act. Shaping Europe’s Digital Future. Accessible at: </w:t>
      </w:r>
      <w:hyperlink r:id="rId22" w:history="1">
        <w:r w:rsidR="006C18BC" w:rsidRPr="006E4B74">
          <w:rPr>
            <w:rStyle w:val="Hyperlink"/>
            <w:rFonts w:ascii="Times New Roman" w:eastAsia="Times New Roman" w:hAnsi="Times New Roman" w:cs="Times New Roman"/>
          </w:rPr>
          <w:t>https://digital-strategy.ec.europa.eu/en/policies/regulatory-framework-ai</w:t>
        </w:r>
      </w:hyperlink>
      <w:r w:rsidR="006C18BC">
        <w:rPr>
          <w:rFonts w:ascii="Times New Roman" w:eastAsia="Times New Roman" w:hAnsi="Times New Roman" w:cs="Times New Roman"/>
        </w:rPr>
        <w:t>.</w:t>
      </w:r>
      <w:r>
        <w:rPr>
          <w:rFonts w:ascii="Times New Roman" w:eastAsia="Times New Roman" w:hAnsi="Times New Roman" w:cs="Times New Roman"/>
        </w:rPr>
        <w:t xml:space="preserve"> </w:t>
      </w:r>
    </w:p>
  </w:footnote>
  <w:footnote w:id="50">
    <w:p w14:paraId="5E3AF0D2" w14:textId="77777777" w:rsidR="006C18BC" w:rsidRDefault="006C18BC" w:rsidP="006C18BC">
      <w:pPr>
        <w:pStyle w:val="FootnoteText"/>
      </w:pPr>
      <w:r>
        <w:rPr>
          <w:rStyle w:val="FootnoteReference"/>
        </w:rPr>
        <w:footnoteRef/>
      </w:r>
      <w:r>
        <w:t xml:space="preserve"> </w:t>
      </w:r>
      <w:r w:rsidRPr="00C35EAE">
        <w:rPr>
          <w:rFonts w:asciiTheme="majorBidi" w:hAnsiTheme="majorBidi" w:cstheme="majorBidi"/>
        </w:rPr>
        <w:t>Regulation (EU) 2024/1689, art.50.</w:t>
      </w:r>
    </w:p>
  </w:footnote>
  <w:footnote w:id="51">
    <w:p w14:paraId="13BF9A03" w14:textId="690FE207" w:rsidR="00C35EAE" w:rsidRDefault="00C35EAE" w:rsidP="00C35EAE">
      <w:pPr>
        <w:pStyle w:val="FootnoteText"/>
      </w:pPr>
      <w:r>
        <w:rPr>
          <w:rStyle w:val="FootnoteReference"/>
        </w:rPr>
        <w:footnoteRef/>
      </w:r>
      <w:r>
        <w:t xml:space="preserve"> </w:t>
      </w:r>
      <w:r w:rsidRPr="00C35EAE">
        <w:rPr>
          <w:rFonts w:asciiTheme="majorBidi" w:hAnsiTheme="majorBidi" w:cstheme="majorBidi"/>
          <w:color w:val="000000" w:themeColor="text1"/>
        </w:rPr>
        <w:t xml:space="preserve">African Commission on Human and People’s Rights, Resolution on developing Guidelines to assist </w:t>
      </w:r>
      <w:r w:rsidR="003506B2">
        <w:rPr>
          <w:rFonts w:asciiTheme="majorBidi" w:hAnsiTheme="majorBidi" w:cstheme="majorBidi"/>
          <w:color w:val="000000" w:themeColor="text1"/>
        </w:rPr>
        <w:t>state</w:t>
      </w:r>
      <w:r w:rsidRPr="00C35EAE">
        <w:rPr>
          <w:rFonts w:asciiTheme="majorBidi" w:hAnsiTheme="majorBidi" w:cstheme="majorBidi"/>
          <w:color w:val="000000" w:themeColor="text1"/>
        </w:rPr>
        <w:t>s to monitor technology companies in respect of their duty to maintain information integrity through independent fact checking, ACHPR/Res.630 (LXXXII), 2025</w:t>
      </w:r>
      <w:r w:rsidRPr="00C35EAE">
        <w:t>. </w:t>
      </w:r>
    </w:p>
  </w:footnote>
  <w:footnote w:id="52">
    <w:p w14:paraId="11EAE70B" w14:textId="3BAAA720" w:rsidR="08CC5A67" w:rsidRDefault="08CC5A67" w:rsidP="00CC7FDD">
      <w:pPr>
        <w:pStyle w:val="FootnoteText"/>
      </w:pPr>
      <w:r w:rsidRPr="00CC7FDD">
        <w:rPr>
          <w:rStyle w:val="FootnoteReference"/>
          <w:rFonts w:asciiTheme="majorBidi" w:hAnsiTheme="majorBidi" w:cstheme="majorBidi"/>
        </w:rPr>
        <w:footnoteRef/>
      </w:r>
      <w:r w:rsidRPr="00CC7FDD">
        <w:rPr>
          <w:rFonts w:asciiTheme="majorBidi" w:hAnsiTheme="majorBidi" w:cstheme="majorBidi"/>
        </w:rPr>
        <w:t xml:space="preserve"> </w:t>
      </w:r>
      <w:r w:rsidRPr="00C35EAE">
        <w:rPr>
          <w:rFonts w:asciiTheme="majorBidi" w:eastAsia="Times New Roman" w:hAnsiTheme="majorBidi" w:cstheme="majorBidi"/>
        </w:rPr>
        <w:t>Follow up Mechanism to the Belem do Para convention (MESECVI), InterAmerican Model Law to Prevent, Punish and Eradicate Gender Based Digital Violence against Women, OEA/</w:t>
      </w:r>
      <w:proofErr w:type="spellStart"/>
      <w:r w:rsidRPr="00C35EAE">
        <w:rPr>
          <w:rFonts w:asciiTheme="majorBidi" w:eastAsia="Times New Roman" w:hAnsiTheme="majorBidi" w:cstheme="majorBidi"/>
        </w:rPr>
        <w:t>Ser.L</w:t>
      </w:r>
      <w:proofErr w:type="spellEnd"/>
      <w:r w:rsidRPr="00C35EAE">
        <w:rPr>
          <w:rFonts w:asciiTheme="majorBidi" w:eastAsia="Times New Roman" w:hAnsiTheme="majorBidi" w:cstheme="majorBidi"/>
        </w:rPr>
        <w:t>/II/7.10, MESECVI/CEVI/doc.299/25, 10 December 2025, ch I, art 2.</w:t>
      </w:r>
    </w:p>
  </w:footnote>
  <w:footnote w:id="53">
    <w:p w14:paraId="174AE95E" w14:textId="77777777"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Some guidance exists in, for example, the Council of Europe Convention on Cybercrime (Budapest Convention), see below. </w:t>
      </w:r>
    </w:p>
  </w:footnote>
  <w:footnote w:id="54">
    <w:p w14:paraId="40C3FC47" w14:textId="77777777"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Human Rights Council, Report of the Special Rapporteur on Violence against Women, its causes and Consequences, Sex based violence against women and girls: new frontiers and emerging issues, A/HRC/59/47, 1 May 2025, para.53. See also CEDAW Committee, Addendum to General Recommendation No.30 on women in conflict prevention, conflict, and post conflict situations in relation to the Women, Peace and Security Agenda 2026, paras.4 and 9.</w:t>
      </w:r>
    </w:p>
  </w:footnote>
  <w:footnote w:id="55">
    <w:p w14:paraId="040604AC" w14:textId="77777777" w:rsidR="006C18BC" w:rsidRDefault="006C18BC" w:rsidP="006C18BC">
      <w:pPr>
        <w:pStyle w:val="FootnoteText"/>
      </w:pPr>
      <w:r>
        <w:rPr>
          <w:rStyle w:val="FootnoteReference"/>
        </w:rPr>
        <w:footnoteRef/>
      </w:r>
      <w:r>
        <w:t xml:space="preserve"> </w:t>
      </w:r>
      <w:r w:rsidRPr="00C35EAE">
        <w:rPr>
          <w:rFonts w:asciiTheme="majorBidi" w:hAnsiTheme="majorBidi" w:cstheme="majorBidi"/>
        </w:rPr>
        <w:t xml:space="preserve">Human Rights Council, Report of the Special Rapporteur on Violence against Women, Its causes, and Consequences on Online Violence against Women and girls from a Human Rights perspective, A/HRC/38/47, 18 June 2018, paras. 71-76; </w:t>
      </w:r>
      <w:r w:rsidRPr="001F6B95">
        <w:rPr>
          <w:rFonts w:asciiTheme="majorBidi" w:hAnsiTheme="majorBidi" w:cstheme="majorBidi"/>
        </w:rPr>
        <w:t>CEDAW Committee, Addendum to General Recommendation No.30 on women in conflict prevention, conflict, and post conflict situations in relation to the Women, Peace and Security Agenda 2026</w:t>
      </w:r>
      <w:r>
        <w:rPr>
          <w:rFonts w:asciiTheme="majorBidi" w:hAnsiTheme="majorBidi" w:cstheme="majorBidi"/>
        </w:rPr>
        <w:t xml:space="preserve">, </w:t>
      </w:r>
      <w:r w:rsidRPr="00C35EAE">
        <w:rPr>
          <w:rFonts w:asciiTheme="majorBidi" w:hAnsiTheme="majorBidi" w:cstheme="majorBidi"/>
        </w:rPr>
        <w:t>paras, 83-86.</w:t>
      </w:r>
    </w:p>
  </w:footnote>
  <w:footnote w:id="56">
    <w:p w14:paraId="29C17C9C" w14:textId="77777777" w:rsidR="006C18BC" w:rsidRPr="001F6B95" w:rsidRDefault="006C18BC" w:rsidP="006C18BC">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Regulation (EU) 2024/1689 of the European Parliament and of the Council of 13 June 2024 laying down harmonised rules on artificial intelligence.</w:t>
      </w:r>
    </w:p>
  </w:footnote>
  <w:footnote w:id="57">
    <w:p w14:paraId="108AA5AA" w14:textId="374504E2" w:rsidR="1E95C0CB" w:rsidRPr="001F6B95" w:rsidRDefault="1E95C0CB" w:rsidP="005F58DF">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UN General Assembly Resolution 79/152, Intensification of efforts to prevent and eliminate all forms of violence against women and girls: the digital environment, 19 December 2024. </w:t>
      </w:r>
    </w:p>
  </w:footnote>
  <w:footnote w:id="58">
    <w:p w14:paraId="32F7835F" w14:textId="5A4C1176" w:rsidR="1E95C0CB" w:rsidRPr="001F6B95" w:rsidRDefault="1E95C0CB" w:rsidP="005F58DF">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Committee on the Rights of the Child, General Comment No.25 on Children’s rights in relation to the digital environment, CRC/C/GC/25, 2 March, paras.38 and 77. </w:t>
      </w:r>
    </w:p>
  </w:footnote>
  <w:footnote w:id="59">
    <w:p w14:paraId="7C0CA8FB" w14:textId="569D45B1" w:rsidR="1E95C0CB" w:rsidRPr="001F6B95" w:rsidRDefault="1E95C0CB" w:rsidP="005F58DF">
      <w:pPr>
        <w:pStyle w:val="FootnoteText"/>
        <w:rPr>
          <w:rFonts w:asciiTheme="majorBidi" w:hAnsiTheme="majorBidi" w:cstheme="majorBidi"/>
        </w:rPr>
      </w:pPr>
      <w:r w:rsidRPr="001F6B95">
        <w:rPr>
          <w:rStyle w:val="FootnoteReference"/>
          <w:rFonts w:asciiTheme="majorBidi" w:hAnsiTheme="majorBidi" w:cstheme="majorBidi"/>
        </w:rPr>
        <w:footnoteRef/>
      </w:r>
      <w:r w:rsidRPr="001F6B95">
        <w:rPr>
          <w:rFonts w:asciiTheme="majorBidi" w:hAnsiTheme="majorBidi" w:cstheme="majorBidi"/>
        </w:rPr>
        <w:t xml:space="preserve"> CEDAW committee, Addendum To general Recommendation No.30, 2026, para.83; African Commission on Human and People’s Rights, ACHPR/Res.630(LXXXII), 2025.</w:t>
      </w:r>
    </w:p>
  </w:footnote>
  <w:footnote w:id="60">
    <w:p w14:paraId="5898FB2F" w14:textId="0E1B4F52" w:rsidR="0D543AD2" w:rsidRPr="00C35EAE" w:rsidRDefault="0D543AD2" w:rsidP="00F130C3">
      <w:pPr>
        <w:pStyle w:val="FootnoteText"/>
        <w:rPr>
          <w:rFonts w:ascii="Times New Roman" w:eastAsia="Times New Roman" w:hAnsi="Times New Roman" w:cs="Times New Roman"/>
        </w:rPr>
      </w:pPr>
      <w:r w:rsidRPr="6FFBA1EB">
        <w:rPr>
          <w:rStyle w:val="FootnoteReference"/>
          <w:rFonts w:ascii="Times New Roman" w:eastAsia="Times New Roman" w:hAnsi="Times New Roman" w:cs="Times New Roman"/>
        </w:rPr>
        <w:footnoteRef/>
      </w:r>
      <w:r w:rsidR="0A27ABC0" w:rsidRPr="6FFBA1EB">
        <w:rPr>
          <w:rFonts w:ascii="Times New Roman" w:eastAsia="Times New Roman" w:hAnsi="Times New Roman" w:cs="Times New Roman"/>
        </w:rPr>
        <w:t xml:space="preserve"> </w:t>
      </w:r>
      <w:r w:rsidR="00C35EAE" w:rsidRPr="00C35EAE">
        <w:rPr>
          <w:rFonts w:ascii="Times New Roman" w:eastAsia="Times New Roman" w:hAnsi="Times New Roman" w:cs="Times New Roman"/>
        </w:rPr>
        <w:t>Initiative for Strategic Litigation in Africa</w:t>
      </w:r>
      <w:r w:rsidR="00F130C3" w:rsidRPr="00C35EAE">
        <w:rPr>
          <w:rFonts w:ascii="Times New Roman" w:eastAsia="Times New Roman" w:hAnsi="Times New Roman" w:cs="Times New Roman"/>
        </w:rPr>
        <w:t xml:space="preserve">,” </w:t>
      </w:r>
      <w:r w:rsidR="00F130C3" w:rsidRPr="0026056A">
        <w:rPr>
          <w:rFonts w:ascii="Times New Roman" w:eastAsia="Times New Roman" w:hAnsi="Times New Roman" w:cs="Times New Roman"/>
          <w:i/>
          <w:iCs/>
        </w:rPr>
        <w:t>Form</w:t>
      </w:r>
      <w:r w:rsidR="00C35EAE" w:rsidRPr="00C35EAE">
        <w:rPr>
          <w:rFonts w:ascii="Times New Roman" w:eastAsia="Times New Roman" w:hAnsi="Times New Roman" w:cs="Times New Roman"/>
          <w:i/>
          <w:iCs/>
        </w:rPr>
        <w:t> Over Substance: A Critique of the Protection against Tech- Facilitated Violence in the African Union Convention on Ending Violence against Women and Girls</w:t>
      </w:r>
      <w:r w:rsidR="00C35EAE" w:rsidRPr="00C35EAE">
        <w:rPr>
          <w:rFonts w:ascii="Times New Roman" w:eastAsia="Times New Roman" w:hAnsi="Times New Roman" w:cs="Times New Roman"/>
        </w:rPr>
        <w:t>”, </w:t>
      </w:r>
      <w:r w:rsidR="00F130C3">
        <w:rPr>
          <w:rFonts w:ascii="Times New Roman" w:eastAsia="Times New Roman" w:hAnsi="Times New Roman" w:cs="Times New Roman"/>
        </w:rPr>
        <w:t xml:space="preserve">accessible at: </w:t>
      </w:r>
      <w:hyperlink r:id="rId23" w:history="1">
        <w:r w:rsidR="00F130C3" w:rsidRPr="0026056A">
          <w:rPr>
            <w:rStyle w:val="Hyperlink"/>
            <w:rFonts w:ascii="Times New Roman" w:eastAsia="Times New Roman" w:hAnsi="Times New Roman" w:cs="Times New Roman"/>
            <w:color w:val="auto"/>
          </w:rPr>
          <w:t>https://aucevawg.org/briefing-paper-form-over-substance/</w:t>
        </w:r>
      </w:hyperlink>
      <w:r w:rsidR="006C18BC">
        <w:rPr>
          <w:rFonts w:ascii="Times New Roman" w:eastAsia="Times New Roman" w:hAnsi="Times New Roman" w:cs="Times New Roman"/>
        </w:rPr>
        <w:t>.</w:t>
      </w:r>
    </w:p>
  </w:footnote>
  <w:footnote w:id="61">
    <w:p w14:paraId="2B315AB0" w14:textId="7ED639C5" w:rsidR="00DC0A79" w:rsidRDefault="00DC0A79">
      <w:pPr>
        <w:pStyle w:val="FootnoteText"/>
      </w:pPr>
      <w:r>
        <w:rPr>
          <w:rStyle w:val="FootnoteReference"/>
        </w:rPr>
        <w:footnoteRef/>
      </w:r>
      <w:r>
        <w:t xml:space="preserve"> </w:t>
      </w:r>
      <w:r w:rsidRPr="0026056A">
        <w:rPr>
          <w:rFonts w:asciiTheme="majorBidi" w:eastAsia="Times New Roman" w:hAnsiTheme="majorBidi" w:cstheme="majorBidi"/>
          <w:color w:val="000000" w:themeColor="text1"/>
        </w:rPr>
        <w:t>Follow up Mechanism to the Belem do Para convention (MESECVI), InterAmerican Model Law to Prevent, Punish and Eradicate Gender Based Digital Violence against Women, OEA/</w:t>
      </w:r>
      <w:proofErr w:type="spellStart"/>
      <w:r w:rsidRPr="0026056A">
        <w:rPr>
          <w:rFonts w:asciiTheme="majorBidi" w:eastAsia="Times New Roman" w:hAnsiTheme="majorBidi" w:cstheme="majorBidi"/>
          <w:color w:val="000000" w:themeColor="text1"/>
        </w:rPr>
        <w:t>Ser.L</w:t>
      </w:r>
      <w:proofErr w:type="spellEnd"/>
      <w:r w:rsidRPr="0026056A">
        <w:rPr>
          <w:rFonts w:asciiTheme="majorBidi" w:eastAsia="Times New Roman" w:hAnsiTheme="majorBidi" w:cstheme="majorBidi"/>
          <w:color w:val="000000" w:themeColor="text1"/>
        </w:rPr>
        <w:t>/II/7.10, MESECVI/CEVI/doc.299/25, 10 December 2025</w:t>
      </w:r>
      <w:r w:rsidR="006C18BC">
        <w:rPr>
          <w:rFonts w:asciiTheme="majorBidi" w:eastAsia="Times New Roman" w:hAnsiTheme="majorBidi" w:cstheme="majorBidi"/>
          <w:color w:val="000000" w:themeColor="text1"/>
        </w:rPr>
        <w:t>.</w:t>
      </w:r>
    </w:p>
  </w:footnote>
  <w:footnote w:id="62">
    <w:p w14:paraId="640C0A42" w14:textId="6AABD871" w:rsidR="006C18BC" w:rsidRDefault="006C18BC" w:rsidP="006C18BC">
      <w:pPr>
        <w:pStyle w:val="FootnoteText"/>
        <w:rPr>
          <w:rFonts w:ascii="Times New Roman" w:eastAsia="Times New Roman" w:hAnsi="Times New Roman" w:cs="Times New Roman"/>
        </w:rPr>
      </w:pPr>
      <w:r w:rsidRPr="0BDAED14">
        <w:rPr>
          <w:rStyle w:val="FootnoteReference"/>
          <w:rFonts w:ascii="Times New Roman" w:eastAsia="Times New Roman" w:hAnsi="Times New Roman" w:cs="Times New Roman"/>
        </w:rPr>
        <w:footnoteRef/>
      </w:r>
      <w:r w:rsidRPr="0BDAED14">
        <w:rPr>
          <w:rFonts w:ascii="Times New Roman" w:eastAsia="Times New Roman" w:hAnsi="Times New Roman" w:cs="Times New Roman"/>
        </w:rPr>
        <w:t xml:space="preserve"> Council of Europe Committee of Ministers, Recommendation CM/</w:t>
      </w:r>
      <w:proofErr w:type="gramStart"/>
      <w:r w:rsidRPr="0BDAED14">
        <w:rPr>
          <w:rFonts w:ascii="Times New Roman" w:eastAsia="Times New Roman" w:hAnsi="Times New Roman" w:cs="Times New Roman"/>
        </w:rPr>
        <w:t>Rec(</w:t>
      </w:r>
      <w:proofErr w:type="gramEnd"/>
      <w:r w:rsidRPr="0BDAED14">
        <w:rPr>
          <w:rFonts w:ascii="Times New Roman" w:eastAsia="Times New Roman" w:hAnsi="Times New Roman" w:cs="Times New Roman"/>
        </w:rPr>
        <w:t>2026)2 of the Committee of Ministers to member</w:t>
      </w:r>
      <w:r w:rsidR="003506B2">
        <w:rPr>
          <w:rFonts w:ascii="Times New Roman" w:eastAsia="Times New Roman" w:hAnsi="Times New Roman" w:cs="Times New Roman"/>
        </w:rPr>
        <w:t xml:space="preserve"> state</w:t>
      </w:r>
      <w:r w:rsidRPr="0BDAED14">
        <w:rPr>
          <w:rFonts w:ascii="Times New Roman" w:eastAsia="Times New Roman" w:hAnsi="Times New Roman" w:cs="Times New Roman"/>
        </w:rPr>
        <w:t xml:space="preserve">s on accountability for technology facilitated violence against women and girls, adopted 4 March 2026, accessible at: </w:t>
      </w:r>
      <w:hyperlink r:id="rId24">
        <w:r w:rsidRPr="0BDAED14">
          <w:rPr>
            <w:rStyle w:val="Hyperlink"/>
            <w:rFonts w:ascii="Times New Roman" w:eastAsia="Times New Roman" w:hAnsi="Times New Roman" w:cs="Times New Roman"/>
            <w:color w:val="auto"/>
          </w:rPr>
          <w:t>https://search.coe.int/cm?i=09125948802acd83</w:t>
        </w:r>
      </w:hyperlink>
      <w:r>
        <w:rPr>
          <w:rFonts w:ascii="Times New Roman" w:eastAsia="Times New Roman" w:hAnsi="Times New Roman" w:cs="Times New Roman"/>
        </w:rPr>
        <w:t>.</w:t>
      </w:r>
    </w:p>
  </w:footnote>
  <w:footnote w:id="63">
    <w:p w14:paraId="3F616281" w14:textId="2D4820A0" w:rsidR="006C18BC" w:rsidRPr="001F6B95" w:rsidRDefault="006C18BC" w:rsidP="006C18BC">
      <w:pPr>
        <w:pStyle w:val="FootnoteText"/>
        <w:rPr>
          <w:rFonts w:asciiTheme="majorBidi" w:hAnsiTheme="majorBidi" w:cstheme="majorBidi"/>
          <w:iCs/>
        </w:rPr>
      </w:pPr>
      <w:r w:rsidRPr="001F6B95">
        <w:rPr>
          <w:rStyle w:val="FootnoteReference"/>
          <w:rFonts w:asciiTheme="majorBidi" w:hAnsiTheme="majorBidi" w:cstheme="majorBidi"/>
        </w:rPr>
        <w:footnoteRef/>
      </w:r>
      <w:r w:rsidRPr="001F6B95">
        <w:rPr>
          <w:rFonts w:asciiTheme="majorBidi" w:hAnsiTheme="majorBidi" w:cstheme="majorBidi"/>
        </w:rPr>
        <w:t xml:space="preserve"> ACHPR, Resolution on developing Guidelines to assist </w:t>
      </w:r>
      <w:r w:rsidR="003506B2">
        <w:rPr>
          <w:rFonts w:asciiTheme="majorBidi" w:hAnsiTheme="majorBidi" w:cstheme="majorBidi"/>
        </w:rPr>
        <w:t>state</w:t>
      </w:r>
      <w:r w:rsidRPr="001F6B95">
        <w:rPr>
          <w:rFonts w:asciiTheme="majorBidi" w:hAnsiTheme="majorBidi" w:cstheme="majorBidi"/>
        </w:rPr>
        <w:t xml:space="preserve">s to monitor technology companies in respect of their duty to maintain information integrity through independent fact checking, ACHPR/Res.630 (LXXXII), 2025, at </w:t>
      </w:r>
      <w:hyperlink r:id="rId25" w:history="1">
        <w:r w:rsidRPr="001F6B95">
          <w:rPr>
            <w:rStyle w:val="Hyperlink"/>
            <w:rFonts w:asciiTheme="majorBidi" w:hAnsiTheme="majorBidi" w:cstheme="majorBidi"/>
            <w:color w:val="auto"/>
          </w:rPr>
          <w:t>https://achpr.au.int/en/adopted-resolutions/achprres630-lxxxii-2025</w:t>
        </w:r>
      </w:hyperlink>
      <w:r w:rsidRPr="001F6B95">
        <w:rPr>
          <w:rFonts w:asciiTheme="majorBidi" w:hAnsiTheme="majorBidi" w:cstheme="majorBidi"/>
          <w:iCs/>
        </w:rPr>
        <w:t xml:space="preserve">. </w:t>
      </w:r>
    </w:p>
    <w:p w14:paraId="160CC14A" w14:textId="77777777" w:rsidR="006C18BC" w:rsidRPr="00C17416" w:rsidRDefault="006C18BC" w:rsidP="006C18BC">
      <w:pPr>
        <w:pStyle w:val="FootnoteText"/>
        <w:rPr>
          <w:rFonts w:asciiTheme="minorHAnsi" w:hAnsiTheme="min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3C16" w14:textId="7FCE8CBB" w:rsidR="00A712D1" w:rsidRPr="00C17416" w:rsidRDefault="00A71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C6A2" w14:textId="32E99B17" w:rsidR="00A712D1" w:rsidRPr="00C17416" w:rsidRDefault="00A712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8FB9" w14:textId="7B7672C8" w:rsidR="00A712D1" w:rsidRPr="00C17416" w:rsidRDefault="00A712D1">
    <w:pPr>
      <w:pStyle w:val="Header"/>
    </w:pPr>
  </w:p>
</w:hdr>
</file>

<file path=word/intelligence2.xml><?xml version="1.0" encoding="utf-8"?>
<int2:intelligence xmlns:int2="http://schemas.microsoft.com/office/intelligence/2020/intelligence" xmlns:oel="http://schemas.microsoft.com/office/2019/extlst">
  <int2:observations>
    <int2:textHash int2:hashCode="qfD5h9VKjQDLJd" int2:id="0yKIUDOv">
      <int2:state int2:value="Rejected" int2:type="AugLoop_Text_Critique"/>
    </int2:textHash>
    <int2:textHash int2:hashCode="r/WIwqdEo7LfdV" int2:id="A9Ctvvzb">
      <int2:state int2:value="Rejected" int2:type="AugLoop_Text_Critique"/>
    </int2:textHash>
    <int2:textHash int2:hashCode="BVNez/eO9hA4cl" int2:id="EfjfpfNA">
      <int2:state int2:value="Rejected" int2:type="AugLoop_Text_Critique"/>
    </int2:textHash>
    <int2:textHash int2:hashCode="Ylf4TNjsbsSImA" int2:id="ORE7Z007">
      <int2:state int2:value="Rejected" int2:type="AugLoop_Text_Critique"/>
    </int2:textHash>
    <int2:textHash int2:hashCode="CMf+hAQQMuJPdp" int2:id="QyCAdr7G">
      <int2:state int2:value="Rejected" int2:type="AugLoop_Text_Critique"/>
    </int2:textHash>
    <int2:textHash int2:hashCode="JFiGwzBzVjDBbM" int2:id="Ras0ksar">
      <int2:state int2:value="Rejected" int2:type="AugLoop_Text_Critique"/>
    </int2:textHash>
    <int2:textHash int2:hashCode="/oZFd1OaL5t3Xs" int2:id="bkOBdNch">
      <int2:state int2:value="Rejected" int2:type="AugLoop_Text_Critique"/>
    </int2:textHash>
    <int2:textHash int2:hashCode="EQyKMMFgcL8oE0" int2:id="btHEInwg">
      <int2:state int2:value="Rejected" int2:type="AugLoop_Text_Critique"/>
    </int2:textHash>
    <int2:textHash int2:hashCode="c5HhFoHn82wrJU" int2:id="n0RAI6up">
      <int2:state int2:value="Rejected" int2:type="AugLoop_Text_Critique"/>
    </int2:textHash>
    <int2:textHash int2:hashCode="Kx6cHVDZjsULO/" int2:id="rsyabBeN">
      <int2:state int2:value="Rejected" int2:type="AugLoop_Text_Critique"/>
    </int2:textHash>
    <int2:textHash int2:hashCode="o76IfeDup73DsF" int2:id="uCq8O1SK">
      <int2:state int2:value="Rejected" int2:type="AugLoop_Text_Critique"/>
    </int2:textHash>
    <int2:textHash int2:hashCode="BC3EUS+j05HFFw" int2:id="vBvfcBgv">
      <int2:state int2:value="Rejected" int2:type="AugLoop_Text_Critique"/>
    </int2:textHash>
    <int2:textHash int2:hashCode="PSaZae55y9s6GA" int2:id="zawAPWE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CFF"/>
    <w:multiLevelType w:val="hybridMultilevel"/>
    <w:tmpl w:val="93B044C4"/>
    <w:lvl w:ilvl="0" w:tplc="9D404502">
      <w:start w:val="1"/>
      <w:numFmt w:val="bullet"/>
      <w:lvlText w:val="-"/>
      <w:lvlJc w:val="left"/>
      <w:pPr>
        <w:ind w:left="720" w:hanging="360"/>
      </w:pPr>
      <w:rPr>
        <w:rFonts w:ascii="Aptos" w:hAnsi="Aptos" w:hint="default"/>
      </w:rPr>
    </w:lvl>
    <w:lvl w:ilvl="1" w:tplc="AD788A4C" w:tentative="1">
      <w:start w:val="1"/>
      <w:numFmt w:val="bullet"/>
      <w:lvlText w:val="o"/>
      <w:lvlJc w:val="left"/>
      <w:pPr>
        <w:ind w:left="1440" w:hanging="360"/>
      </w:pPr>
      <w:rPr>
        <w:rFonts w:ascii="Courier New" w:hAnsi="Courier New" w:hint="default"/>
      </w:rPr>
    </w:lvl>
    <w:lvl w:ilvl="2" w:tplc="F7389FAC" w:tentative="1">
      <w:start w:val="1"/>
      <w:numFmt w:val="bullet"/>
      <w:lvlText w:val=""/>
      <w:lvlJc w:val="left"/>
      <w:pPr>
        <w:ind w:left="2160" w:hanging="360"/>
      </w:pPr>
      <w:rPr>
        <w:rFonts w:ascii="Wingdings" w:hAnsi="Wingdings" w:hint="default"/>
      </w:rPr>
    </w:lvl>
    <w:lvl w:ilvl="3" w:tplc="357ADE7A" w:tentative="1">
      <w:start w:val="1"/>
      <w:numFmt w:val="bullet"/>
      <w:lvlText w:val=""/>
      <w:lvlJc w:val="left"/>
      <w:pPr>
        <w:ind w:left="2880" w:hanging="360"/>
      </w:pPr>
      <w:rPr>
        <w:rFonts w:ascii="Symbol" w:hAnsi="Symbol" w:hint="default"/>
      </w:rPr>
    </w:lvl>
    <w:lvl w:ilvl="4" w:tplc="A29A9C54" w:tentative="1">
      <w:start w:val="1"/>
      <w:numFmt w:val="bullet"/>
      <w:lvlText w:val="o"/>
      <w:lvlJc w:val="left"/>
      <w:pPr>
        <w:ind w:left="3600" w:hanging="360"/>
      </w:pPr>
      <w:rPr>
        <w:rFonts w:ascii="Courier New" w:hAnsi="Courier New" w:hint="default"/>
      </w:rPr>
    </w:lvl>
    <w:lvl w:ilvl="5" w:tplc="CD8885C8" w:tentative="1">
      <w:start w:val="1"/>
      <w:numFmt w:val="bullet"/>
      <w:lvlText w:val=""/>
      <w:lvlJc w:val="left"/>
      <w:pPr>
        <w:ind w:left="4320" w:hanging="360"/>
      </w:pPr>
      <w:rPr>
        <w:rFonts w:ascii="Wingdings" w:hAnsi="Wingdings" w:hint="default"/>
      </w:rPr>
    </w:lvl>
    <w:lvl w:ilvl="6" w:tplc="CCFA1292" w:tentative="1">
      <w:start w:val="1"/>
      <w:numFmt w:val="bullet"/>
      <w:lvlText w:val=""/>
      <w:lvlJc w:val="left"/>
      <w:pPr>
        <w:ind w:left="5040" w:hanging="360"/>
      </w:pPr>
      <w:rPr>
        <w:rFonts w:ascii="Symbol" w:hAnsi="Symbol" w:hint="default"/>
      </w:rPr>
    </w:lvl>
    <w:lvl w:ilvl="7" w:tplc="E1D64DB2" w:tentative="1">
      <w:start w:val="1"/>
      <w:numFmt w:val="bullet"/>
      <w:lvlText w:val="o"/>
      <w:lvlJc w:val="left"/>
      <w:pPr>
        <w:ind w:left="5760" w:hanging="360"/>
      </w:pPr>
      <w:rPr>
        <w:rFonts w:ascii="Courier New" w:hAnsi="Courier New" w:hint="default"/>
      </w:rPr>
    </w:lvl>
    <w:lvl w:ilvl="8" w:tplc="F90CEE36" w:tentative="1">
      <w:start w:val="1"/>
      <w:numFmt w:val="bullet"/>
      <w:lvlText w:val=""/>
      <w:lvlJc w:val="left"/>
      <w:pPr>
        <w:ind w:left="6480" w:hanging="360"/>
      </w:pPr>
      <w:rPr>
        <w:rFonts w:ascii="Wingdings" w:hAnsi="Wingdings" w:hint="default"/>
      </w:rPr>
    </w:lvl>
  </w:abstractNum>
  <w:abstractNum w:abstractNumId="1" w15:restartNumberingAfterBreak="0">
    <w:nsid w:val="03644AEB"/>
    <w:multiLevelType w:val="hybridMultilevel"/>
    <w:tmpl w:val="9E5E0DAA"/>
    <w:lvl w:ilvl="0" w:tplc="2CD2F6D2">
      <w:start w:val="20"/>
      <w:numFmt w:val="lowerLetter"/>
      <w:lvlText w:val="(%1)"/>
      <w:lvlJc w:val="left"/>
      <w:pPr>
        <w:ind w:left="1080" w:hanging="360"/>
      </w:pPr>
    </w:lvl>
    <w:lvl w:ilvl="1" w:tplc="A0E635FA" w:tentative="1">
      <w:start w:val="1"/>
      <w:numFmt w:val="lowerLetter"/>
      <w:lvlText w:val="%2."/>
      <w:lvlJc w:val="left"/>
      <w:pPr>
        <w:ind w:left="1800" w:hanging="360"/>
      </w:pPr>
    </w:lvl>
    <w:lvl w:ilvl="2" w:tplc="368C098C" w:tentative="1">
      <w:start w:val="1"/>
      <w:numFmt w:val="lowerRoman"/>
      <w:lvlText w:val="%3."/>
      <w:lvlJc w:val="right"/>
      <w:pPr>
        <w:ind w:left="2520" w:hanging="180"/>
      </w:pPr>
    </w:lvl>
    <w:lvl w:ilvl="3" w:tplc="7B224AC0" w:tentative="1">
      <w:start w:val="1"/>
      <w:numFmt w:val="decimal"/>
      <w:lvlText w:val="%4."/>
      <w:lvlJc w:val="left"/>
      <w:pPr>
        <w:ind w:left="3240" w:hanging="360"/>
      </w:pPr>
    </w:lvl>
    <w:lvl w:ilvl="4" w:tplc="0EF42A44" w:tentative="1">
      <w:start w:val="1"/>
      <w:numFmt w:val="lowerLetter"/>
      <w:lvlText w:val="%5."/>
      <w:lvlJc w:val="left"/>
      <w:pPr>
        <w:ind w:left="3960" w:hanging="360"/>
      </w:pPr>
    </w:lvl>
    <w:lvl w:ilvl="5" w:tplc="FE34D7FE" w:tentative="1">
      <w:start w:val="1"/>
      <w:numFmt w:val="lowerRoman"/>
      <w:lvlText w:val="%6."/>
      <w:lvlJc w:val="right"/>
      <w:pPr>
        <w:ind w:left="4680" w:hanging="180"/>
      </w:pPr>
    </w:lvl>
    <w:lvl w:ilvl="6" w:tplc="CA8E67C6" w:tentative="1">
      <w:start w:val="1"/>
      <w:numFmt w:val="decimal"/>
      <w:lvlText w:val="%7."/>
      <w:lvlJc w:val="left"/>
      <w:pPr>
        <w:ind w:left="5400" w:hanging="360"/>
      </w:pPr>
    </w:lvl>
    <w:lvl w:ilvl="7" w:tplc="97F879B0" w:tentative="1">
      <w:start w:val="1"/>
      <w:numFmt w:val="lowerLetter"/>
      <w:lvlText w:val="%8."/>
      <w:lvlJc w:val="left"/>
      <w:pPr>
        <w:ind w:left="6120" w:hanging="360"/>
      </w:pPr>
    </w:lvl>
    <w:lvl w:ilvl="8" w:tplc="DE446D02" w:tentative="1">
      <w:start w:val="1"/>
      <w:numFmt w:val="lowerRoman"/>
      <w:lvlText w:val="%9."/>
      <w:lvlJc w:val="right"/>
      <w:pPr>
        <w:ind w:left="6840" w:hanging="180"/>
      </w:pPr>
    </w:lvl>
  </w:abstractNum>
  <w:abstractNum w:abstractNumId="2" w15:restartNumberingAfterBreak="0">
    <w:nsid w:val="053141A0"/>
    <w:multiLevelType w:val="hybridMultilevel"/>
    <w:tmpl w:val="FFFFFFFF"/>
    <w:lvl w:ilvl="0" w:tplc="27124A0A">
      <w:start w:val="1"/>
      <w:numFmt w:val="bullet"/>
      <w:lvlText w:val=""/>
      <w:lvlJc w:val="left"/>
      <w:pPr>
        <w:ind w:left="720" w:hanging="360"/>
      </w:pPr>
      <w:rPr>
        <w:rFonts w:ascii="Symbol" w:hAnsi="Symbol" w:hint="default"/>
      </w:rPr>
    </w:lvl>
    <w:lvl w:ilvl="1" w:tplc="BE3A44BE">
      <w:start w:val="1"/>
      <w:numFmt w:val="bullet"/>
      <w:lvlText w:val="o"/>
      <w:lvlJc w:val="left"/>
      <w:pPr>
        <w:ind w:left="1440" w:hanging="360"/>
      </w:pPr>
      <w:rPr>
        <w:rFonts w:ascii="Courier New" w:hAnsi="Courier New" w:hint="default"/>
      </w:rPr>
    </w:lvl>
    <w:lvl w:ilvl="2" w:tplc="9FA6184C">
      <w:start w:val="1"/>
      <w:numFmt w:val="bullet"/>
      <w:lvlText w:val=""/>
      <w:lvlJc w:val="left"/>
      <w:pPr>
        <w:ind w:left="2160" w:hanging="360"/>
      </w:pPr>
      <w:rPr>
        <w:rFonts w:ascii="Wingdings" w:hAnsi="Wingdings" w:hint="default"/>
      </w:rPr>
    </w:lvl>
    <w:lvl w:ilvl="3" w:tplc="8E1C4A5C">
      <w:start w:val="1"/>
      <w:numFmt w:val="bullet"/>
      <w:lvlText w:val=""/>
      <w:lvlJc w:val="left"/>
      <w:pPr>
        <w:ind w:left="2880" w:hanging="360"/>
      </w:pPr>
      <w:rPr>
        <w:rFonts w:ascii="Symbol" w:hAnsi="Symbol" w:hint="default"/>
      </w:rPr>
    </w:lvl>
    <w:lvl w:ilvl="4" w:tplc="233ABE1C">
      <w:start w:val="1"/>
      <w:numFmt w:val="bullet"/>
      <w:lvlText w:val="o"/>
      <w:lvlJc w:val="left"/>
      <w:pPr>
        <w:ind w:left="3600" w:hanging="360"/>
      </w:pPr>
      <w:rPr>
        <w:rFonts w:ascii="Courier New" w:hAnsi="Courier New" w:hint="default"/>
      </w:rPr>
    </w:lvl>
    <w:lvl w:ilvl="5" w:tplc="ECC0232A">
      <w:start w:val="1"/>
      <w:numFmt w:val="bullet"/>
      <w:lvlText w:val=""/>
      <w:lvlJc w:val="left"/>
      <w:pPr>
        <w:ind w:left="4320" w:hanging="360"/>
      </w:pPr>
      <w:rPr>
        <w:rFonts w:ascii="Wingdings" w:hAnsi="Wingdings" w:hint="default"/>
      </w:rPr>
    </w:lvl>
    <w:lvl w:ilvl="6" w:tplc="4698CCD6">
      <w:start w:val="1"/>
      <w:numFmt w:val="bullet"/>
      <w:lvlText w:val=""/>
      <w:lvlJc w:val="left"/>
      <w:pPr>
        <w:ind w:left="5040" w:hanging="360"/>
      </w:pPr>
      <w:rPr>
        <w:rFonts w:ascii="Symbol" w:hAnsi="Symbol" w:hint="default"/>
      </w:rPr>
    </w:lvl>
    <w:lvl w:ilvl="7" w:tplc="CFACB120">
      <w:start w:val="1"/>
      <w:numFmt w:val="bullet"/>
      <w:lvlText w:val="o"/>
      <w:lvlJc w:val="left"/>
      <w:pPr>
        <w:ind w:left="5760" w:hanging="360"/>
      </w:pPr>
      <w:rPr>
        <w:rFonts w:ascii="Courier New" w:hAnsi="Courier New" w:hint="default"/>
      </w:rPr>
    </w:lvl>
    <w:lvl w:ilvl="8" w:tplc="9C504024">
      <w:start w:val="1"/>
      <w:numFmt w:val="bullet"/>
      <w:lvlText w:val=""/>
      <w:lvlJc w:val="left"/>
      <w:pPr>
        <w:ind w:left="6480" w:hanging="360"/>
      </w:pPr>
      <w:rPr>
        <w:rFonts w:ascii="Wingdings" w:hAnsi="Wingdings" w:hint="default"/>
      </w:rPr>
    </w:lvl>
  </w:abstractNum>
  <w:abstractNum w:abstractNumId="3" w15:restartNumberingAfterBreak="0">
    <w:nsid w:val="056768F7"/>
    <w:multiLevelType w:val="hybridMultilevel"/>
    <w:tmpl w:val="4EA6B112"/>
    <w:lvl w:ilvl="0" w:tplc="AE46531C">
      <w:numFmt w:val="bullet"/>
      <w:lvlText w:val="•"/>
      <w:lvlJc w:val="left"/>
      <w:pPr>
        <w:ind w:left="314" w:hanging="171"/>
      </w:pPr>
      <w:rPr>
        <w:rFonts w:ascii="Calibri" w:eastAsia="Calibri" w:hAnsi="Calibri" w:cs="Calibri" w:hint="default"/>
        <w:b w:val="0"/>
        <w:bCs w:val="0"/>
        <w:i w:val="0"/>
        <w:iCs w:val="0"/>
        <w:spacing w:val="0"/>
        <w:w w:val="79"/>
        <w:sz w:val="18"/>
        <w:szCs w:val="18"/>
        <w:lang w:val="en-US" w:eastAsia="en-US" w:bidi="ar-SA"/>
      </w:rPr>
    </w:lvl>
    <w:lvl w:ilvl="1" w:tplc="DD721B0A">
      <w:numFmt w:val="bullet"/>
      <w:lvlText w:val="•"/>
      <w:lvlJc w:val="left"/>
      <w:pPr>
        <w:ind w:left="889" w:hanging="171"/>
      </w:pPr>
      <w:rPr>
        <w:rFonts w:hint="default"/>
        <w:lang w:val="en-US" w:eastAsia="en-US" w:bidi="ar-SA"/>
      </w:rPr>
    </w:lvl>
    <w:lvl w:ilvl="2" w:tplc="C9F8A9A4">
      <w:numFmt w:val="bullet"/>
      <w:lvlText w:val="•"/>
      <w:lvlJc w:val="left"/>
      <w:pPr>
        <w:ind w:left="1459" w:hanging="171"/>
      </w:pPr>
      <w:rPr>
        <w:rFonts w:hint="default"/>
        <w:lang w:val="en-US" w:eastAsia="en-US" w:bidi="ar-SA"/>
      </w:rPr>
    </w:lvl>
    <w:lvl w:ilvl="3" w:tplc="A5C8885C">
      <w:numFmt w:val="bullet"/>
      <w:lvlText w:val="•"/>
      <w:lvlJc w:val="left"/>
      <w:pPr>
        <w:ind w:left="2028" w:hanging="171"/>
      </w:pPr>
      <w:rPr>
        <w:rFonts w:hint="default"/>
        <w:lang w:val="en-US" w:eastAsia="en-US" w:bidi="ar-SA"/>
      </w:rPr>
    </w:lvl>
    <w:lvl w:ilvl="4" w:tplc="D79C1A80">
      <w:numFmt w:val="bullet"/>
      <w:lvlText w:val="•"/>
      <w:lvlJc w:val="left"/>
      <w:pPr>
        <w:ind w:left="2598" w:hanging="171"/>
      </w:pPr>
      <w:rPr>
        <w:rFonts w:hint="default"/>
        <w:lang w:val="en-US" w:eastAsia="en-US" w:bidi="ar-SA"/>
      </w:rPr>
    </w:lvl>
    <w:lvl w:ilvl="5" w:tplc="E24407B0">
      <w:numFmt w:val="bullet"/>
      <w:lvlText w:val="•"/>
      <w:lvlJc w:val="left"/>
      <w:pPr>
        <w:ind w:left="3168" w:hanging="171"/>
      </w:pPr>
      <w:rPr>
        <w:rFonts w:hint="default"/>
        <w:lang w:val="en-US" w:eastAsia="en-US" w:bidi="ar-SA"/>
      </w:rPr>
    </w:lvl>
    <w:lvl w:ilvl="6" w:tplc="2DE41166">
      <w:numFmt w:val="bullet"/>
      <w:lvlText w:val="•"/>
      <w:lvlJc w:val="left"/>
      <w:pPr>
        <w:ind w:left="3737" w:hanging="171"/>
      </w:pPr>
      <w:rPr>
        <w:rFonts w:hint="default"/>
        <w:lang w:val="en-US" w:eastAsia="en-US" w:bidi="ar-SA"/>
      </w:rPr>
    </w:lvl>
    <w:lvl w:ilvl="7" w:tplc="C986B616">
      <w:numFmt w:val="bullet"/>
      <w:lvlText w:val="•"/>
      <w:lvlJc w:val="left"/>
      <w:pPr>
        <w:ind w:left="4307" w:hanging="171"/>
      </w:pPr>
      <w:rPr>
        <w:rFonts w:hint="default"/>
        <w:lang w:val="en-US" w:eastAsia="en-US" w:bidi="ar-SA"/>
      </w:rPr>
    </w:lvl>
    <w:lvl w:ilvl="8" w:tplc="F042ABF2">
      <w:numFmt w:val="bullet"/>
      <w:lvlText w:val="•"/>
      <w:lvlJc w:val="left"/>
      <w:pPr>
        <w:ind w:left="4876" w:hanging="171"/>
      </w:pPr>
      <w:rPr>
        <w:rFonts w:hint="default"/>
        <w:lang w:val="en-US" w:eastAsia="en-US" w:bidi="ar-SA"/>
      </w:rPr>
    </w:lvl>
  </w:abstractNum>
  <w:abstractNum w:abstractNumId="4" w15:restartNumberingAfterBreak="0">
    <w:nsid w:val="0B13BF42"/>
    <w:multiLevelType w:val="hybridMultilevel"/>
    <w:tmpl w:val="FFFFFFFF"/>
    <w:lvl w:ilvl="0" w:tplc="FE7A2046">
      <w:start w:val="1"/>
      <w:numFmt w:val="bullet"/>
      <w:lvlText w:val=""/>
      <w:lvlJc w:val="left"/>
      <w:pPr>
        <w:ind w:left="720" w:hanging="360"/>
      </w:pPr>
      <w:rPr>
        <w:rFonts w:ascii="Symbol" w:hAnsi="Symbol" w:hint="default"/>
      </w:rPr>
    </w:lvl>
    <w:lvl w:ilvl="1" w:tplc="71BCD1B2">
      <w:start w:val="1"/>
      <w:numFmt w:val="bullet"/>
      <w:lvlText w:val="o"/>
      <w:lvlJc w:val="left"/>
      <w:pPr>
        <w:ind w:left="1440" w:hanging="360"/>
      </w:pPr>
      <w:rPr>
        <w:rFonts w:ascii="Courier New" w:hAnsi="Courier New" w:hint="default"/>
      </w:rPr>
    </w:lvl>
    <w:lvl w:ilvl="2" w:tplc="5276EE3A">
      <w:start w:val="1"/>
      <w:numFmt w:val="bullet"/>
      <w:lvlText w:val=""/>
      <w:lvlJc w:val="left"/>
      <w:pPr>
        <w:ind w:left="2160" w:hanging="360"/>
      </w:pPr>
      <w:rPr>
        <w:rFonts w:ascii="Wingdings" w:hAnsi="Wingdings" w:hint="default"/>
      </w:rPr>
    </w:lvl>
    <w:lvl w:ilvl="3" w:tplc="E480B03C">
      <w:start w:val="1"/>
      <w:numFmt w:val="bullet"/>
      <w:lvlText w:val=""/>
      <w:lvlJc w:val="left"/>
      <w:pPr>
        <w:ind w:left="2880" w:hanging="360"/>
      </w:pPr>
      <w:rPr>
        <w:rFonts w:ascii="Symbol" w:hAnsi="Symbol" w:hint="default"/>
      </w:rPr>
    </w:lvl>
    <w:lvl w:ilvl="4" w:tplc="5BFA16DA">
      <w:start w:val="1"/>
      <w:numFmt w:val="bullet"/>
      <w:lvlText w:val="o"/>
      <w:lvlJc w:val="left"/>
      <w:pPr>
        <w:ind w:left="3600" w:hanging="360"/>
      </w:pPr>
      <w:rPr>
        <w:rFonts w:ascii="Courier New" w:hAnsi="Courier New" w:hint="default"/>
      </w:rPr>
    </w:lvl>
    <w:lvl w:ilvl="5" w:tplc="2244DD54">
      <w:start w:val="1"/>
      <w:numFmt w:val="bullet"/>
      <w:lvlText w:val=""/>
      <w:lvlJc w:val="left"/>
      <w:pPr>
        <w:ind w:left="4320" w:hanging="360"/>
      </w:pPr>
      <w:rPr>
        <w:rFonts w:ascii="Wingdings" w:hAnsi="Wingdings" w:hint="default"/>
      </w:rPr>
    </w:lvl>
    <w:lvl w:ilvl="6" w:tplc="61824836">
      <w:start w:val="1"/>
      <w:numFmt w:val="bullet"/>
      <w:lvlText w:val=""/>
      <w:lvlJc w:val="left"/>
      <w:pPr>
        <w:ind w:left="5040" w:hanging="360"/>
      </w:pPr>
      <w:rPr>
        <w:rFonts w:ascii="Symbol" w:hAnsi="Symbol" w:hint="default"/>
      </w:rPr>
    </w:lvl>
    <w:lvl w:ilvl="7" w:tplc="D758E7E8">
      <w:start w:val="1"/>
      <w:numFmt w:val="bullet"/>
      <w:lvlText w:val="o"/>
      <w:lvlJc w:val="left"/>
      <w:pPr>
        <w:ind w:left="5760" w:hanging="360"/>
      </w:pPr>
      <w:rPr>
        <w:rFonts w:ascii="Courier New" w:hAnsi="Courier New" w:hint="default"/>
      </w:rPr>
    </w:lvl>
    <w:lvl w:ilvl="8" w:tplc="4FC83D4C">
      <w:start w:val="1"/>
      <w:numFmt w:val="bullet"/>
      <w:lvlText w:val=""/>
      <w:lvlJc w:val="left"/>
      <w:pPr>
        <w:ind w:left="6480" w:hanging="360"/>
      </w:pPr>
      <w:rPr>
        <w:rFonts w:ascii="Wingdings" w:hAnsi="Wingdings" w:hint="default"/>
      </w:rPr>
    </w:lvl>
  </w:abstractNum>
  <w:abstractNum w:abstractNumId="5" w15:restartNumberingAfterBreak="0">
    <w:nsid w:val="12340D59"/>
    <w:multiLevelType w:val="hybridMultilevel"/>
    <w:tmpl w:val="8004B818"/>
    <w:lvl w:ilvl="0" w:tplc="9D40450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F018CC"/>
    <w:multiLevelType w:val="hybridMultilevel"/>
    <w:tmpl w:val="F6A6EB44"/>
    <w:lvl w:ilvl="0" w:tplc="3A262FDA">
      <w:numFmt w:val="bullet"/>
      <w:lvlText w:val="•"/>
      <w:lvlJc w:val="left"/>
      <w:pPr>
        <w:ind w:left="266" w:hanging="171"/>
      </w:pPr>
      <w:rPr>
        <w:rFonts w:ascii="Calibri" w:eastAsia="Calibri" w:hAnsi="Calibri" w:cs="Calibri" w:hint="default"/>
        <w:b w:val="0"/>
        <w:bCs w:val="0"/>
        <w:i w:val="0"/>
        <w:iCs w:val="0"/>
        <w:spacing w:val="0"/>
        <w:w w:val="79"/>
        <w:sz w:val="18"/>
        <w:szCs w:val="18"/>
        <w:lang w:val="en-US" w:eastAsia="en-US" w:bidi="ar-SA"/>
      </w:rPr>
    </w:lvl>
    <w:lvl w:ilvl="1" w:tplc="113EF792">
      <w:numFmt w:val="bullet"/>
      <w:lvlText w:val="•"/>
      <w:lvlJc w:val="left"/>
      <w:pPr>
        <w:ind w:left="830" w:hanging="171"/>
      </w:pPr>
      <w:rPr>
        <w:rFonts w:hint="default"/>
        <w:lang w:val="en-US" w:eastAsia="en-US" w:bidi="ar-SA"/>
      </w:rPr>
    </w:lvl>
    <w:lvl w:ilvl="2" w:tplc="594ADD94">
      <w:numFmt w:val="bullet"/>
      <w:lvlText w:val="•"/>
      <w:lvlJc w:val="left"/>
      <w:pPr>
        <w:ind w:left="1401" w:hanging="171"/>
      </w:pPr>
      <w:rPr>
        <w:rFonts w:hint="default"/>
        <w:lang w:val="en-US" w:eastAsia="en-US" w:bidi="ar-SA"/>
      </w:rPr>
    </w:lvl>
    <w:lvl w:ilvl="3" w:tplc="2BC69D16">
      <w:numFmt w:val="bullet"/>
      <w:lvlText w:val="•"/>
      <w:lvlJc w:val="left"/>
      <w:pPr>
        <w:ind w:left="1972" w:hanging="171"/>
      </w:pPr>
      <w:rPr>
        <w:rFonts w:hint="default"/>
        <w:lang w:val="en-US" w:eastAsia="en-US" w:bidi="ar-SA"/>
      </w:rPr>
    </w:lvl>
    <w:lvl w:ilvl="4" w:tplc="DAD2682E">
      <w:numFmt w:val="bullet"/>
      <w:lvlText w:val="•"/>
      <w:lvlJc w:val="left"/>
      <w:pPr>
        <w:ind w:left="2543" w:hanging="171"/>
      </w:pPr>
      <w:rPr>
        <w:rFonts w:hint="default"/>
        <w:lang w:val="en-US" w:eastAsia="en-US" w:bidi="ar-SA"/>
      </w:rPr>
    </w:lvl>
    <w:lvl w:ilvl="5" w:tplc="4E4AC342">
      <w:numFmt w:val="bullet"/>
      <w:lvlText w:val="•"/>
      <w:lvlJc w:val="left"/>
      <w:pPr>
        <w:ind w:left="3114" w:hanging="171"/>
      </w:pPr>
      <w:rPr>
        <w:rFonts w:hint="default"/>
        <w:lang w:val="en-US" w:eastAsia="en-US" w:bidi="ar-SA"/>
      </w:rPr>
    </w:lvl>
    <w:lvl w:ilvl="6" w:tplc="6D4C6142">
      <w:numFmt w:val="bullet"/>
      <w:lvlText w:val="•"/>
      <w:lvlJc w:val="left"/>
      <w:pPr>
        <w:ind w:left="3684" w:hanging="171"/>
      </w:pPr>
      <w:rPr>
        <w:rFonts w:hint="default"/>
        <w:lang w:val="en-US" w:eastAsia="en-US" w:bidi="ar-SA"/>
      </w:rPr>
    </w:lvl>
    <w:lvl w:ilvl="7" w:tplc="B636E7D0">
      <w:numFmt w:val="bullet"/>
      <w:lvlText w:val="•"/>
      <w:lvlJc w:val="left"/>
      <w:pPr>
        <w:ind w:left="4255" w:hanging="171"/>
      </w:pPr>
      <w:rPr>
        <w:rFonts w:hint="default"/>
        <w:lang w:val="en-US" w:eastAsia="en-US" w:bidi="ar-SA"/>
      </w:rPr>
    </w:lvl>
    <w:lvl w:ilvl="8" w:tplc="A310394C">
      <w:numFmt w:val="bullet"/>
      <w:lvlText w:val="•"/>
      <w:lvlJc w:val="left"/>
      <w:pPr>
        <w:ind w:left="4826" w:hanging="171"/>
      </w:pPr>
      <w:rPr>
        <w:rFonts w:hint="default"/>
        <w:lang w:val="en-US" w:eastAsia="en-US" w:bidi="ar-SA"/>
      </w:rPr>
    </w:lvl>
  </w:abstractNum>
  <w:abstractNum w:abstractNumId="7" w15:restartNumberingAfterBreak="0">
    <w:nsid w:val="157E588B"/>
    <w:multiLevelType w:val="hybridMultilevel"/>
    <w:tmpl w:val="FFFFFFFF"/>
    <w:lvl w:ilvl="0" w:tplc="439ADBBE">
      <w:start w:val="1"/>
      <w:numFmt w:val="bullet"/>
      <w:lvlText w:val=""/>
      <w:lvlJc w:val="left"/>
      <w:pPr>
        <w:ind w:left="720" w:hanging="360"/>
      </w:pPr>
      <w:rPr>
        <w:rFonts w:ascii="Symbol" w:hAnsi="Symbol" w:hint="default"/>
      </w:rPr>
    </w:lvl>
    <w:lvl w:ilvl="1" w:tplc="93525D4C">
      <w:start w:val="1"/>
      <w:numFmt w:val="bullet"/>
      <w:lvlText w:val="o"/>
      <w:lvlJc w:val="left"/>
      <w:pPr>
        <w:ind w:left="1440" w:hanging="360"/>
      </w:pPr>
      <w:rPr>
        <w:rFonts w:ascii="Courier New" w:hAnsi="Courier New" w:hint="default"/>
      </w:rPr>
    </w:lvl>
    <w:lvl w:ilvl="2" w:tplc="A38EFF06">
      <w:start w:val="1"/>
      <w:numFmt w:val="bullet"/>
      <w:lvlText w:val=""/>
      <w:lvlJc w:val="left"/>
      <w:pPr>
        <w:ind w:left="2160" w:hanging="360"/>
      </w:pPr>
      <w:rPr>
        <w:rFonts w:ascii="Wingdings" w:hAnsi="Wingdings" w:hint="default"/>
      </w:rPr>
    </w:lvl>
    <w:lvl w:ilvl="3" w:tplc="49B6202A">
      <w:start w:val="1"/>
      <w:numFmt w:val="bullet"/>
      <w:lvlText w:val=""/>
      <w:lvlJc w:val="left"/>
      <w:pPr>
        <w:ind w:left="2880" w:hanging="360"/>
      </w:pPr>
      <w:rPr>
        <w:rFonts w:ascii="Symbol" w:hAnsi="Symbol" w:hint="default"/>
      </w:rPr>
    </w:lvl>
    <w:lvl w:ilvl="4" w:tplc="3E908CE6">
      <w:start w:val="1"/>
      <w:numFmt w:val="bullet"/>
      <w:lvlText w:val="o"/>
      <w:lvlJc w:val="left"/>
      <w:pPr>
        <w:ind w:left="3600" w:hanging="360"/>
      </w:pPr>
      <w:rPr>
        <w:rFonts w:ascii="Courier New" w:hAnsi="Courier New" w:hint="default"/>
      </w:rPr>
    </w:lvl>
    <w:lvl w:ilvl="5" w:tplc="B832E542">
      <w:start w:val="1"/>
      <w:numFmt w:val="bullet"/>
      <w:lvlText w:val=""/>
      <w:lvlJc w:val="left"/>
      <w:pPr>
        <w:ind w:left="4320" w:hanging="360"/>
      </w:pPr>
      <w:rPr>
        <w:rFonts w:ascii="Wingdings" w:hAnsi="Wingdings" w:hint="default"/>
      </w:rPr>
    </w:lvl>
    <w:lvl w:ilvl="6" w:tplc="CFEC51D2">
      <w:start w:val="1"/>
      <w:numFmt w:val="bullet"/>
      <w:lvlText w:val=""/>
      <w:lvlJc w:val="left"/>
      <w:pPr>
        <w:ind w:left="5040" w:hanging="360"/>
      </w:pPr>
      <w:rPr>
        <w:rFonts w:ascii="Symbol" w:hAnsi="Symbol" w:hint="default"/>
      </w:rPr>
    </w:lvl>
    <w:lvl w:ilvl="7" w:tplc="7E2868AA">
      <w:start w:val="1"/>
      <w:numFmt w:val="bullet"/>
      <w:lvlText w:val="o"/>
      <w:lvlJc w:val="left"/>
      <w:pPr>
        <w:ind w:left="5760" w:hanging="360"/>
      </w:pPr>
      <w:rPr>
        <w:rFonts w:ascii="Courier New" w:hAnsi="Courier New" w:hint="default"/>
      </w:rPr>
    </w:lvl>
    <w:lvl w:ilvl="8" w:tplc="D632FE14">
      <w:start w:val="1"/>
      <w:numFmt w:val="bullet"/>
      <w:lvlText w:val=""/>
      <w:lvlJc w:val="left"/>
      <w:pPr>
        <w:ind w:left="6480" w:hanging="360"/>
      </w:pPr>
      <w:rPr>
        <w:rFonts w:ascii="Wingdings" w:hAnsi="Wingdings" w:hint="default"/>
      </w:rPr>
    </w:lvl>
  </w:abstractNum>
  <w:abstractNum w:abstractNumId="8" w15:restartNumberingAfterBreak="0">
    <w:nsid w:val="195929D7"/>
    <w:multiLevelType w:val="hybridMultilevel"/>
    <w:tmpl w:val="9E1ACC34"/>
    <w:lvl w:ilvl="0" w:tplc="A33A6980">
      <w:numFmt w:val="bullet"/>
      <w:lvlText w:val="•"/>
      <w:lvlJc w:val="left"/>
      <w:pPr>
        <w:ind w:left="343" w:hanging="171"/>
      </w:pPr>
      <w:rPr>
        <w:rFonts w:ascii="Calibri" w:eastAsia="Calibri" w:hAnsi="Calibri" w:cs="Calibri" w:hint="default"/>
        <w:b w:val="0"/>
        <w:bCs w:val="0"/>
        <w:i w:val="0"/>
        <w:iCs w:val="0"/>
        <w:spacing w:val="0"/>
        <w:w w:val="79"/>
        <w:sz w:val="18"/>
        <w:szCs w:val="18"/>
        <w:lang w:val="en-US" w:eastAsia="en-US" w:bidi="ar-SA"/>
      </w:rPr>
    </w:lvl>
    <w:lvl w:ilvl="1" w:tplc="AF528376">
      <w:numFmt w:val="bullet"/>
      <w:lvlText w:val="•"/>
      <w:lvlJc w:val="left"/>
      <w:pPr>
        <w:ind w:left="910" w:hanging="171"/>
      </w:pPr>
      <w:rPr>
        <w:rFonts w:hint="default"/>
        <w:lang w:val="en-US" w:eastAsia="en-US" w:bidi="ar-SA"/>
      </w:rPr>
    </w:lvl>
    <w:lvl w:ilvl="2" w:tplc="E38AA18A">
      <w:numFmt w:val="bullet"/>
      <w:lvlText w:val="•"/>
      <w:lvlJc w:val="left"/>
      <w:pPr>
        <w:ind w:left="1481" w:hanging="171"/>
      </w:pPr>
      <w:rPr>
        <w:rFonts w:hint="default"/>
        <w:lang w:val="en-US" w:eastAsia="en-US" w:bidi="ar-SA"/>
      </w:rPr>
    </w:lvl>
    <w:lvl w:ilvl="3" w:tplc="920C8214">
      <w:numFmt w:val="bullet"/>
      <w:lvlText w:val="•"/>
      <w:lvlJc w:val="left"/>
      <w:pPr>
        <w:ind w:left="2051" w:hanging="171"/>
      </w:pPr>
      <w:rPr>
        <w:rFonts w:hint="default"/>
        <w:lang w:val="en-US" w:eastAsia="en-US" w:bidi="ar-SA"/>
      </w:rPr>
    </w:lvl>
    <w:lvl w:ilvl="4" w:tplc="A4EEBB66">
      <w:numFmt w:val="bullet"/>
      <w:lvlText w:val="•"/>
      <w:lvlJc w:val="left"/>
      <w:pPr>
        <w:ind w:left="2622" w:hanging="171"/>
      </w:pPr>
      <w:rPr>
        <w:rFonts w:hint="default"/>
        <w:lang w:val="en-US" w:eastAsia="en-US" w:bidi="ar-SA"/>
      </w:rPr>
    </w:lvl>
    <w:lvl w:ilvl="5" w:tplc="C2304146">
      <w:numFmt w:val="bullet"/>
      <w:lvlText w:val="•"/>
      <w:lvlJc w:val="left"/>
      <w:pPr>
        <w:ind w:left="3192" w:hanging="171"/>
      </w:pPr>
      <w:rPr>
        <w:rFonts w:hint="default"/>
        <w:lang w:val="en-US" w:eastAsia="en-US" w:bidi="ar-SA"/>
      </w:rPr>
    </w:lvl>
    <w:lvl w:ilvl="6" w:tplc="95D82EEE">
      <w:numFmt w:val="bullet"/>
      <w:lvlText w:val="•"/>
      <w:lvlJc w:val="left"/>
      <w:pPr>
        <w:ind w:left="3763" w:hanging="171"/>
      </w:pPr>
      <w:rPr>
        <w:rFonts w:hint="default"/>
        <w:lang w:val="en-US" w:eastAsia="en-US" w:bidi="ar-SA"/>
      </w:rPr>
    </w:lvl>
    <w:lvl w:ilvl="7" w:tplc="D7F2EDAC">
      <w:numFmt w:val="bullet"/>
      <w:lvlText w:val="•"/>
      <w:lvlJc w:val="left"/>
      <w:pPr>
        <w:ind w:left="4333" w:hanging="171"/>
      </w:pPr>
      <w:rPr>
        <w:rFonts w:hint="default"/>
        <w:lang w:val="en-US" w:eastAsia="en-US" w:bidi="ar-SA"/>
      </w:rPr>
    </w:lvl>
    <w:lvl w:ilvl="8" w:tplc="89B43066">
      <w:numFmt w:val="bullet"/>
      <w:lvlText w:val="•"/>
      <w:lvlJc w:val="left"/>
      <w:pPr>
        <w:ind w:left="4904" w:hanging="171"/>
      </w:pPr>
      <w:rPr>
        <w:rFonts w:hint="default"/>
        <w:lang w:val="en-US" w:eastAsia="en-US" w:bidi="ar-SA"/>
      </w:rPr>
    </w:lvl>
  </w:abstractNum>
  <w:abstractNum w:abstractNumId="9" w15:restartNumberingAfterBreak="0">
    <w:nsid w:val="1B041CA5"/>
    <w:multiLevelType w:val="hybridMultilevel"/>
    <w:tmpl w:val="5196490A"/>
    <w:lvl w:ilvl="0" w:tplc="5524B664">
      <w:numFmt w:val="bullet"/>
      <w:lvlText w:val="•"/>
      <w:lvlJc w:val="left"/>
      <w:pPr>
        <w:ind w:left="266" w:hanging="171"/>
      </w:pPr>
      <w:rPr>
        <w:rFonts w:ascii="Calibri" w:eastAsia="Calibri" w:hAnsi="Calibri" w:cs="Calibri" w:hint="default"/>
        <w:b w:val="0"/>
        <w:bCs w:val="0"/>
        <w:i w:val="0"/>
        <w:iCs w:val="0"/>
        <w:spacing w:val="0"/>
        <w:w w:val="79"/>
        <w:sz w:val="18"/>
        <w:szCs w:val="18"/>
        <w:lang w:val="en-US" w:eastAsia="en-US" w:bidi="ar-SA"/>
      </w:rPr>
    </w:lvl>
    <w:lvl w:ilvl="1" w:tplc="A210CD02">
      <w:numFmt w:val="bullet"/>
      <w:lvlText w:val="•"/>
      <w:lvlJc w:val="left"/>
      <w:pPr>
        <w:ind w:left="830" w:hanging="171"/>
      </w:pPr>
      <w:rPr>
        <w:rFonts w:hint="default"/>
        <w:lang w:val="en-US" w:eastAsia="en-US" w:bidi="ar-SA"/>
      </w:rPr>
    </w:lvl>
    <w:lvl w:ilvl="2" w:tplc="507C197E">
      <w:numFmt w:val="bullet"/>
      <w:lvlText w:val="•"/>
      <w:lvlJc w:val="left"/>
      <w:pPr>
        <w:ind w:left="1401" w:hanging="171"/>
      </w:pPr>
      <w:rPr>
        <w:rFonts w:hint="default"/>
        <w:lang w:val="en-US" w:eastAsia="en-US" w:bidi="ar-SA"/>
      </w:rPr>
    </w:lvl>
    <w:lvl w:ilvl="3" w:tplc="4F68B03C">
      <w:numFmt w:val="bullet"/>
      <w:lvlText w:val="•"/>
      <w:lvlJc w:val="left"/>
      <w:pPr>
        <w:ind w:left="1972" w:hanging="171"/>
      </w:pPr>
      <w:rPr>
        <w:rFonts w:hint="default"/>
        <w:lang w:val="en-US" w:eastAsia="en-US" w:bidi="ar-SA"/>
      </w:rPr>
    </w:lvl>
    <w:lvl w:ilvl="4" w:tplc="954E5042">
      <w:numFmt w:val="bullet"/>
      <w:lvlText w:val="•"/>
      <w:lvlJc w:val="left"/>
      <w:pPr>
        <w:ind w:left="2543" w:hanging="171"/>
      </w:pPr>
      <w:rPr>
        <w:rFonts w:hint="default"/>
        <w:lang w:val="en-US" w:eastAsia="en-US" w:bidi="ar-SA"/>
      </w:rPr>
    </w:lvl>
    <w:lvl w:ilvl="5" w:tplc="7AC2C46C">
      <w:numFmt w:val="bullet"/>
      <w:lvlText w:val="•"/>
      <w:lvlJc w:val="left"/>
      <w:pPr>
        <w:ind w:left="3114" w:hanging="171"/>
      </w:pPr>
      <w:rPr>
        <w:rFonts w:hint="default"/>
        <w:lang w:val="en-US" w:eastAsia="en-US" w:bidi="ar-SA"/>
      </w:rPr>
    </w:lvl>
    <w:lvl w:ilvl="6" w:tplc="1B340A56">
      <w:numFmt w:val="bullet"/>
      <w:lvlText w:val="•"/>
      <w:lvlJc w:val="left"/>
      <w:pPr>
        <w:ind w:left="3684" w:hanging="171"/>
      </w:pPr>
      <w:rPr>
        <w:rFonts w:hint="default"/>
        <w:lang w:val="en-US" w:eastAsia="en-US" w:bidi="ar-SA"/>
      </w:rPr>
    </w:lvl>
    <w:lvl w:ilvl="7" w:tplc="CB147C98">
      <w:numFmt w:val="bullet"/>
      <w:lvlText w:val="•"/>
      <w:lvlJc w:val="left"/>
      <w:pPr>
        <w:ind w:left="4255" w:hanging="171"/>
      </w:pPr>
      <w:rPr>
        <w:rFonts w:hint="default"/>
        <w:lang w:val="en-US" w:eastAsia="en-US" w:bidi="ar-SA"/>
      </w:rPr>
    </w:lvl>
    <w:lvl w:ilvl="8" w:tplc="6AA6F7C2">
      <w:numFmt w:val="bullet"/>
      <w:lvlText w:val="•"/>
      <w:lvlJc w:val="left"/>
      <w:pPr>
        <w:ind w:left="4826" w:hanging="171"/>
      </w:pPr>
      <w:rPr>
        <w:rFonts w:hint="default"/>
        <w:lang w:val="en-US" w:eastAsia="en-US" w:bidi="ar-SA"/>
      </w:rPr>
    </w:lvl>
  </w:abstractNum>
  <w:abstractNum w:abstractNumId="10" w15:restartNumberingAfterBreak="0">
    <w:nsid w:val="1FC92948"/>
    <w:multiLevelType w:val="multilevel"/>
    <w:tmpl w:val="D8BE6CF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AD22CD"/>
    <w:multiLevelType w:val="multilevel"/>
    <w:tmpl w:val="DF5690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7870F39"/>
    <w:multiLevelType w:val="hybridMultilevel"/>
    <w:tmpl w:val="5A3AE790"/>
    <w:lvl w:ilvl="0" w:tplc="2D4E54D4">
      <w:numFmt w:val="bullet"/>
      <w:lvlText w:val="•"/>
      <w:lvlJc w:val="left"/>
      <w:pPr>
        <w:ind w:left="266" w:hanging="171"/>
      </w:pPr>
      <w:rPr>
        <w:rFonts w:ascii="Calibri" w:eastAsia="Calibri" w:hAnsi="Calibri" w:cs="Calibri" w:hint="default"/>
        <w:b w:val="0"/>
        <w:bCs w:val="0"/>
        <w:i w:val="0"/>
        <w:iCs w:val="0"/>
        <w:spacing w:val="0"/>
        <w:w w:val="79"/>
        <w:sz w:val="18"/>
        <w:szCs w:val="18"/>
        <w:lang w:val="en-US" w:eastAsia="en-US" w:bidi="ar-SA"/>
      </w:rPr>
    </w:lvl>
    <w:lvl w:ilvl="1" w:tplc="AFAE3BD6">
      <w:numFmt w:val="bullet"/>
      <w:lvlText w:val="•"/>
      <w:lvlJc w:val="left"/>
      <w:pPr>
        <w:ind w:left="830" w:hanging="171"/>
      </w:pPr>
      <w:rPr>
        <w:rFonts w:hint="default"/>
        <w:lang w:val="en-US" w:eastAsia="en-US" w:bidi="ar-SA"/>
      </w:rPr>
    </w:lvl>
    <w:lvl w:ilvl="2" w:tplc="F45E7546">
      <w:numFmt w:val="bullet"/>
      <w:lvlText w:val="•"/>
      <w:lvlJc w:val="left"/>
      <w:pPr>
        <w:ind w:left="1401" w:hanging="171"/>
      </w:pPr>
      <w:rPr>
        <w:rFonts w:hint="default"/>
        <w:lang w:val="en-US" w:eastAsia="en-US" w:bidi="ar-SA"/>
      </w:rPr>
    </w:lvl>
    <w:lvl w:ilvl="3" w:tplc="96E66F04">
      <w:numFmt w:val="bullet"/>
      <w:lvlText w:val="•"/>
      <w:lvlJc w:val="left"/>
      <w:pPr>
        <w:ind w:left="1972" w:hanging="171"/>
      </w:pPr>
      <w:rPr>
        <w:rFonts w:hint="default"/>
        <w:lang w:val="en-US" w:eastAsia="en-US" w:bidi="ar-SA"/>
      </w:rPr>
    </w:lvl>
    <w:lvl w:ilvl="4" w:tplc="4FDAEF5E">
      <w:numFmt w:val="bullet"/>
      <w:lvlText w:val="•"/>
      <w:lvlJc w:val="left"/>
      <w:pPr>
        <w:ind w:left="2543" w:hanging="171"/>
      </w:pPr>
      <w:rPr>
        <w:rFonts w:hint="default"/>
        <w:lang w:val="en-US" w:eastAsia="en-US" w:bidi="ar-SA"/>
      </w:rPr>
    </w:lvl>
    <w:lvl w:ilvl="5" w:tplc="91CE0D62">
      <w:numFmt w:val="bullet"/>
      <w:lvlText w:val="•"/>
      <w:lvlJc w:val="left"/>
      <w:pPr>
        <w:ind w:left="3114" w:hanging="171"/>
      </w:pPr>
      <w:rPr>
        <w:rFonts w:hint="default"/>
        <w:lang w:val="en-US" w:eastAsia="en-US" w:bidi="ar-SA"/>
      </w:rPr>
    </w:lvl>
    <w:lvl w:ilvl="6" w:tplc="D04EC7C4">
      <w:numFmt w:val="bullet"/>
      <w:lvlText w:val="•"/>
      <w:lvlJc w:val="left"/>
      <w:pPr>
        <w:ind w:left="3684" w:hanging="171"/>
      </w:pPr>
      <w:rPr>
        <w:rFonts w:hint="default"/>
        <w:lang w:val="en-US" w:eastAsia="en-US" w:bidi="ar-SA"/>
      </w:rPr>
    </w:lvl>
    <w:lvl w:ilvl="7" w:tplc="584A6F5E">
      <w:numFmt w:val="bullet"/>
      <w:lvlText w:val="•"/>
      <w:lvlJc w:val="left"/>
      <w:pPr>
        <w:ind w:left="4255" w:hanging="171"/>
      </w:pPr>
      <w:rPr>
        <w:rFonts w:hint="default"/>
        <w:lang w:val="en-US" w:eastAsia="en-US" w:bidi="ar-SA"/>
      </w:rPr>
    </w:lvl>
    <w:lvl w:ilvl="8" w:tplc="D4D2F622">
      <w:numFmt w:val="bullet"/>
      <w:lvlText w:val="•"/>
      <w:lvlJc w:val="left"/>
      <w:pPr>
        <w:ind w:left="4826" w:hanging="171"/>
      </w:pPr>
      <w:rPr>
        <w:rFonts w:hint="default"/>
        <w:lang w:val="en-US" w:eastAsia="en-US" w:bidi="ar-SA"/>
      </w:rPr>
    </w:lvl>
  </w:abstractNum>
  <w:abstractNum w:abstractNumId="13" w15:restartNumberingAfterBreak="0">
    <w:nsid w:val="278A2076"/>
    <w:multiLevelType w:val="hybridMultilevel"/>
    <w:tmpl w:val="3A508EA2"/>
    <w:lvl w:ilvl="0" w:tplc="1852414C">
      <w:start w:val="12"/>
      <w:numFmt w:val="lowerLetter"/>
      <w:lvlText w:val="(%1)"/>
      <w:lvlJc w:val="left"/>
      <w:pPr>
        <w:ind w:left="1080" w:hanging="360"/>
      </w:pPr>
    </w:lvl>
    <w:lvl w:ilvl="1" w:tplc="8E643524" w:tentative="1">
      <w:start w:val="1"/>
      <w:numFmt w:val="lowerLetter"/>
      <w:lvlText w:val="%2."/>
      <w:lvlJc w:val="left"/>
      <w:pPr>
        <w:ind w:left="1800" w:hanging="360"/>
      </w:pPr>
    </w:lvl>
    <w:lvl w:ilvl="2" w:tplc="F4DE8E92" w:tentative="1">
      <w:start w:val="1"/>
      <w:numFmt w:val="lowerRoman"/>
      <w:lvlText w:val="%3."/>
      <w:lvlJc w:val="right"/>
      <w:pPr>
        <w:ind w:left="2520" w:hanging="180"/>
      </w:pPr>
    </w:lvl>
    <w:lvl w:ilvl="3" w:tplc="E3002840" w:tentative="1">
      <w:start w:val="1"/>
      <w:numFmt w:val="decimal"/>
      <w:lvlText w:val="%4."/>
      <w:lvlJc w:val="left"/>
      <w:pPr>
        <w:ind w:left="3240" w:hanging="360"/>
      </w:pPr>
    </w:lvl>
    <w:lvl w:ilvl="4" w:tplc="6EBA6FA8" w:tentative="1">
      <w:start w:val="1"/>
      <w:numFmt w:val="lowerLetter"/>
      <w:lvlText w:val="%5."/>
      <w:lvlJc w:val="left"/>
      <w:pPr>
        <w:ind w:left="3960" w:hanging="360"/>
      </w:pPr>
    </w:lvl>
    <w:lvl w:ilvl="5" w:tplc="1C3A4546" w:tentative="1">
      <w:start w:val="1"/>
      <w:numFmt w:val="lowerRoman"/>
      <w:lvlText w:val="%6."/>
      <w:lvlJc w:val="right"/>
      <w:pPr>
        <w:ind w:left="4680" w:hanging="180"/>
      </w:pPr>
    </w:lvl>
    <w:lvl w:ilvl="6" w:tplc="0BCCF372" w:tentative="1">
      <w:start w:val="1"/>
      <w:numFmt w:val="decimal"/>
      <w:lvlText w:val="%7."/>
      <w:lvlJc w:val="left"/>
      <w:pPr>
        <w:ind w:left="5400" w:hanging="360"/>
      </w:pPr>
    </w:lvl>
    <w:lvl w:ilvl="7" w:tplc="0C601482" w:tentative="1">
      <w:start w:val="1"/>
      <w:numFmt w:val="lowerLetter"/>
      <w:lvlText w:val="%8."/>
      <w:lvlJc w:val="left"/>
      <w:pPr>
        <w:ind w:left="6120" w:hanging="360"/>
      </w:pPr>
    </w:lvl>
    <w:lvl w:ilvl="8" w:tplc="48181446" w:tentative="1">
      <w:start w:val="1"/>
      <w:numFmt w:val="lowerRoman"/>
      <w:lvlText w:val="%9."/>
      <w:lvlJc w:val="right"/>
      <w:pPr>
        <w:ind w:left="6840" w:hanging="180"/>
      </w:pPr>
    </w:lvl>
  </w:abstractNum>
  <w:abstractNum w:abstractNumId="14" w15:restartNumberingAfterBreak="0">
    <w:nsid w:val="28FE64DA"/>
    <w:multiLevelType w:val="hybridMultilevel"/>
    <w:tmpl w:val="499AEC40"/>
    <w:lvl w:ilvl="0" w:tplc="6DC6D8C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7F0E57"/>
    <w:multiLevelType w:val="hybridMultilevel"/>
    <w:tmpl w:val="AD3EC2A4"/>
    <w:lvl w:ilvl="0" w:tplc="AB3CCC0C">
      <w:numFmt w:val="bullet"/>
      <w:lvlText w:val="•"/>
      <w:lvlJc w:val="left"/>
      <w:pPr>
        <w:ind w:left="314" w:hanging="171"/>
      </w:pPr>
      <w:rPr>
        <w:rFonts w:ascii="Calibri" w:eastAsia="Calibri" w:hAnsi="Calibri" w:cs="Calibri" w:hint="default"/>
        <w:b w:val="0"/>
        <w:bCs w:val="0"/>
        <w:i w:val="0"/>
        <w:iCs w:val="0"/>
        <w:spacing w:val="0"/>
        <w:w w:val="79"/>
        <w:sz w:val="18"/>
        <w:szCs w:val="18"/>
        <w:lang w:val="en-US" w:eastAsia="en-US" w:bidi="ar-SA"/>
      </w:rPr>
    </w:lvl>
    <w:lvl w:ilvl="1" w:tplc="7084DE94">
      <w:numFmt w:val="bullet"/>
      <w:lvlText w:val="•"/>
      <w:lvlJc w:val="left"/>
      <w:pPr>
        <w:ind w:left="889" w:hanging="171"/>
      </w:pPr>
      <w:rPr>
        <w:rFonts w:hint="default"/>
        <w:lang w:val="en-US" w:eastAsia="en-US" w:bidi="ar-SA"/>
      </w:rPr>
    </w:lvl>
    <w:lvl w:ilvl="2" w:tplc="74B0EE0A">
      <w:numFmt w:val="bullet"/>
      <w:lvlText w:val="•"/>
      <w:lvlJc w:val="left"/>
      <w:pPr>
        <w:ind w:left="1459" w:hanging="171"/>
      </w:pPr>
      <w:rPr>
        <w:rFonts w:hint="default"/>
        <w:lang w:val="en-US" w:eastAsia="en-US" w:bidi="ar-SA"/>
      </w:rPr>
    </w:lvl>
    <w:lvl w:ilvl="3" w:tplc="AB08C36A">
      <w:numFmt w:val="bullet"/>
      <w:lvlText w:val="•"/>
      <w:lvlJc w:val="left"/>
      <w:pPr>
        <w:ind w:left="2028" w:hanging="171"/>
      </w:pPr>
      <w:rPr>
        <w:rFonts w:hint="default"/>
        <w:lang w:val="en-US" w:eastAsia="en-US" w:bidi="ar-SA"/>
      </w:rPr>
    </w:lvl>
    <w:lvl w:ilvl="4" w:tplc="2BBC3E26">
      <w:numFmt w:val="bullet"/>
      <w:lvlText w:val="•"/>
      <w:lvlJc w:val="left"/>
      <w:pPr>
        <w:ind w:left="2598" w:hanging="171"/>
      </w:pPr>
      <w:rPr>
        <w:rFonts w:hint="default"/>
        <w:lang w:val="en-US" w:eastAsia="en-US" w:bidi="ar-SA"/>
      </w:rPr>
    </w:lvl>
    <w:lvl w:ilvl="5" w:tplc="9CCCBE80">
      <w:numFmt w:val="bullet"/>
      <w:lvlText w:val="•"/>
      <w:lvlJc w:val="left"/>
      <w:pPr>
        <w:ind w:left="3168" w:hanging="171"/>
      </w:pPr>
      <w:rPr>
        <w:rFonts w:hint="default"/>
        <w:lang w:val="en-US" w:eastAsia="en-US" w:bidi="ar-SA"/>
      </w:rPr>
    </w:lvl>
    <w:lvl w:ilvl="6" w:tplc="AF166828">
      <w:numFmt w:val="bullet"/>
      <w:lvlText w:val="•"/>
      <w:lvlJc w:val="left"/>
      <w:pPr>
        <w:ind w:left="3737" w:hanging="171"/>
      </w:pPr>
      <w:rPr>
        <w:rFonts w:hint="default"/>
        <w:lang w:val="en-US" w:eastAsia="en-US" w:bidi="ar-SA"/>
      </w:rPr>
    </w:lvl>
    <w:lvl w:ilvl="7" w:tplc="39920298">
      <w:numFmt w:val="bullet"/>
      <w:lvlText w:val="•"/>
      <w:lvlJc w:val="left"/>
      <w:pPr>
        <w:ind w:left="4307" w:hanging="171"/>
      </w:pPr>
      <w:rPr>
        <w:rFonts w:hint="default"/>
        <w:lang w:val="en-US" w:eastAsia="en-US" w:bidi="ar-SA"/>
      </w:rPr>
    </w:lvl>
    <w:lvl w:ilvl="8" w:tplc="DDA0F130">
      <w:numFmt w:val="bullet"/>
      <w:lvlText w:val="•"/>
      <w:lvlJc w:val="left"/>
      <w:pPr>
        <w:ind w:left="4876" w:hanging="171"/>
      </w:pPr>
      <w:rPr>
        <w:rFonts w:hint="default"/>
        <w:lang w:val="en-US" w:eastAsia="en-US" w:bidi="ar-SA"/>
      </w:rPr>
    </w:lvl>
  </w:abstractNum>
  <w:abstractNum w:abstractNumId="16" w15:restartNumberingAfterBreak="0">
    <w:nsid w:val="2D8341A6"/>
    <w:multiLevelType w:val="multilevel"/>
    <w:tmpl w:val="06983C42"/>
    <w:lvl w:ilvl="0">
      <w:start w:val="1"/>
      <w:numFmt w:val="decimal"/>
      <w:lvlText w:val="%1."/>
      <w:lvlJc w:val="left"/>
      <w:pPr>
        <w:ind w:left="360" w:hanging="360"/>
      </w:pPr>
      <w:rPr>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DB2876"/>
    <w:multiLevelType w:val="hybridMultilevel"/>
    <w:tmpl w:val="00BED0CA"/>
    <w:lvl w:ilvl="0" w:tplc="4A54FC1E">
      <w:numFmt w:val="bullet"/>
      <w:lvlText w:val="•"/>
      <w:lvlJc w:val="left"/>
      <w:pPr>
        <w:ind w:left="251" w:hanging="171"/>
      </w:pPr>
      <w:rPr>
        <w:rFonts w:ascii="Calibri" w:eastAsia="Calibri" w:hAnsi="Calibri" w:cs="Calibri" w:hint="default"/>
        <w:b w:val="0"/>
        <w:bCs w:val="0"/>
        <w:i w:val="0"/>
        <w:iCs w:val="0"/>
        <w:spacing w:val="0"/>
        <w:w w:val="79"/>
        <w:sz w:val="18"/>
        <w:szCs w:val="18"/>
        <w:lang w:val="en-US" w:eastAsia="en-US" w:bidi="ar-SA"/>
      </w:rPr>
    </w:lvl>
    <w:lvl w:ilvl="1" w:tplc="A25E937C">
      <w:numFmt w:val="bullet"/>
      <w:lvlText w:val="•"/>
      <w:lvlJc w:val="left"/>
      <w:pPr>
        <w:ind w:left="829" w:hanging="171"/>
      </w:pPr>
      <w:rPr>
        <w:rFonts w:hint="default"/>
        <w:lang w:val="en-US" w:eastAsia="en-US" w:bidi="ar-SA"/>
      </w:rPr>
    </w:lvl>
    <w:lvl w:ilvl="2" w:tplc="84B48E10">
      <w:numFmt w:val="bullet"/>
      <w:lvlText w:val="•"/>
      <w:lvlJc w:val="left"/>
      <w:pPr>
        <w:ind w:left="1398" w:hanging="171"/>
      </w:pPr>
      <w:rPr>
        <w:rFonts w:hint="default"/>
        <w:lang w:val="en-US" w:eastAsia="en-US" w:bidi="ar-SA"/>
      </w:rPr>
    </w:lvl>
    <w:lvl w:ilvl="3" w:tplc="6B4A8D6A">
      <w:numFmt w:val="bullet"/>
      <w:lvlText w:val="•"/>
      <w:lvlJc w:val="left"/>
      <w:pPr>
        <w:ind w:left="1967" w:hanging="171"/>
      </w:pPr>
      <w:rPr>
        <w:rFonts w:hint="default"/>
        <w:lang w:val="en-US" w:eastAsia="en-US" w:bidi="ar-SA"/>
      </w:rPr>
    </w:lvl>
    <w:lvl w:ilvl="4" w:tplc="7E9A46C0">
      <w:numFmt w:val="bullet"/>
      <w:lvlText w:val="•"/>
      <w:lvlJc w:val="left"/>
      <w:pPr>
        <w:ind w:left="2536" w:hanging="171"/>
      </w:pPr>
      <w:rPr>
        <w:rFonts w:hint="default"/>
        <w:lang w:val="en-US" w:eastAsia="en-US" w:bidi="ar-SA"/>
      </w:rPr>
    </w:lvl>
    <w:lvl w:ilvl="5" w:tplc="B694DF46">
      <w:numFmt w:val="bullet"/>
      <w:lvlText w:val="•"/>
      <w:lvlJc w:val="left"/>
      <w:pPr>
        <w:ind w:left="3106" w:hanging="171"/>
      </w:pPr>
      <w:rPr>
        <w:rFonts w:hint="default"/>
        <w:lang w:val="en-US" w:eastAsia="en-US" w:bidi="ar-SA"/>
      </w:rPr>
    </w:lvl>
    <w:lvl w:ilvl="6" w:tplc="FA8A2FAC">
      <w:numFmt w:val="bullet"/>
      <w:lvlText w:val="•"/>
      <w:lvlJc w:val="left"/>
      <w:pPr>
        <w:ind w:left="3675" w:hanging="171"/>
      </w:pPr>
      <w:rPr>
        <w:rFonts w:hint="default"/>
        <w:lang w:val="en-US" w:eastAsia="en-US" w:bidi="ar-SA"/>
      </w:rPr>
    </w:lvl>
    <w:lvl w:ilvl="7" w:tplc="204422F0">
      <w:numFmt w:val="bullet"/>
      <w:lvlText w:val="•"/>
      <w:lvlJc w:val="left"/>
      <w:pPr>
        <w:ind w:left="4244" w:hanging="171"/>
      </w:pPr>
      <w:rPr>
        <w:rFonts w:hint="default"/>
        <w:lang w:val="en-US" w:eastAsia="en-US" w:bidi="ar-SA"/>
      </w:rPr>
    </w:lvl>
    <w:lvl w:ilvl="8" w:tplc="AC1A1256">
      <w:numFmt w:val="bullet"/>
      <w:lvlText w:val="•"/>
      <w:lvlJc w:val="left"/>
      <w:pPr>
        <w:ind w:left="4813" w:hanging="171"/>
      </w:pPr>
      <w:rPr>
        <w:rFonts w:hint="default"/>
        <w:lang w:val="en-US" w:eastAsia="en-US" w:bidi="ar-SA"/>
      </w:rPr>
    </w:lvl>
  </w:abstractNum>
  <w:abstractNum w:abstractNumId="18" w15:restartNumberingAfterBreak="0">
    <w:nsid w:val="33D41367"/>
    <w:multiLevelType w:val="hybridMultilevel"/>
    <w:tmpl w:val="229874C6"/>
    <w:lvl w:ilvl="0" w:tplc="729C5A5E">
      <w:numFmt w:val="bullet"/>
      <w:lvlText w:val="•"/>
      <w:lvlJc w:val="left"/>
      <w:pPr>
        <w:ind w:left="266" w:hanging="171"/>
      </w:pPr>
      <w:rPr>
        <w:rFonts w:ascii="Calibri" w:eastAsia="Calibri" w:hAnsi="Calibri" w:cs="Calibri" w:hint="default"/>
        <w:b w:val="0"/>
        <w:bCs w:val="0"/>
        <w:i w:val="0"/>
        <w:iCs w:val="0"/>
        <w:spacing w:val="0"/>
        <w:w w:val="79"/>
        <w:sz w:val="18"/>
        <w:szCs w:val="18"/>
        <w:lang w:val="en-US" w:eastAsia="en-US" w:bidi="ar-SA"/>
      </w:rPr>
    </w:lvl>
    <w:lvl w:ilvl="1" w:tplc="65004DAE">
      <w:numFmt w:val="bullet"/>
      <w:lvlText w:val="•"/>
      <w:lvlJc w:val="left"/>
      <w:pPr>
        <w:ind w:left="830" w:hanging="171"/>
      </w:pPr>
      <w:rPr>
        <w:rFonts w:hint="default"/>
        <w:lang w:val="en-US" w:eastAsia="en-US" w:bidi="ar-SA"/>
      </w:rPr>
    </w:lvl>
    <w:lvl w:ilvl="2" w:tplc="6038D07A">
      <w:numFmt w:val="bullet"/>
      <w:lvlText w:val="•"/>
      <w:lvlJc w:val="left"/>
      <w:pPr>
        <w:ind w:left="1401" w:hanging="171"/>
      </w:pPr>
      <w:rPr>
        <w:rFonts w:hint="default"/>
        <w:lang w:val="en-US" w:eastAsia="en-US" w:bidi="ar-SA"/>
      </w:rPr>
    </w:lvl>
    <w:lvl w:ilvl="3" w:tplc="90407FB0">
      <w:numFmt w:val="bullet"/>
      <w:lvlText w:val="•"/>
      <w:lvlJc w:val="left"/>
      <w:pPr>
        <w:ind w:left="1972" w:hanging="171"/>
      </w:pPr>
      <w:rPr>
        <w:rFonts w:hint="default"/>
        <w:lang w:val="en-US" w:eastAsia="en-US" w:bidi="ar-SA"/>
      </w:rPr>
    </w:lvl>
    <w:lvl w:ilvl="4" w:tplc="EDA0AF02">
      <w:numFmt w:val="bullet"/>
      <w:lvlText w:val="•"/>
      <w:lvlJc w:val="left"/>
      <w:pPr>
        <w:ind w:left="2543" w:hanging="171"/>
      </w:pPr>
      <w:rPr>
        <w:rFonts w:hint="default"/>
        <w:lang w:val="en-US" w:eastAsia="en-US" w:bidi="ar-SA"/>
      </w:rPr>
    </w:lvl>
    <w:lvl w:ilvl="5" w:tplc="778A6420">
      <w:numFmt w:val="bullet"/>
      <w:lvlText w:val="•"/>
      <w:lvlJc w:val="left"/>
      <w:pPr>
        <w:ind w:left="3114" w:hanging="171"/>
      </w:pPr>
      <w:rPr>
        <w:rFonts w:hint="default"/>
        <w:lang w:val="en-US" w:eastAsia="en-US" w:bidi="ar-SA"/>
      </w:rPr>
    </w:lvl>
    <w:lvl w:ilvl="6" w:tplc="B8A8A944">
      <w:numFmt w:val="bullet"/>
      <w:lvlText w:val="•"/>
      <w:lvlJc w:val="left"/>
      <w:pPr>
        <w:ind w:left="3684" w:hanging="171"/>
      </w:pPr>
      <w:rPr>
        <w:rFonts w:hint="default"/>
        <w:lang w:val="en-US" w:eastAsia="en-US" w:bidi="ar-SA"/>
      </w:rPr>
    </w:lvl>
    <w:lvl w:ilvl="7" w:tplc="0D8622BC">
      <w:numFmt w:val="bullet"/>
      <w:lvlText w:val="•"/>
      <w:lvlJc w:val="left"/>
      <w:pPr>
        <w:ind w:left="4255" w:hanging="171"/>
      </w:pPr>
      <w:rPr>
        <w:rFonts w:hint="default"/>
        <w:lang w:val="en-US" w:eastAsia="en-US" w:bidi="ar-SA"/>
      </w:rPr>
    </w:lvl>
    <w:lvl w:ilvl="8" w:tplc="E9F4E426">
      <w:numFmt w:val="bullet"/>
      <w:lvlText w:val="•"/>
      <w:lvlJc w:val="left"/>
      <w:pPr>
        <w:ind w:left="4826" w:hanging="171"/>
      </w:pPr>
      <w:rPr>
        <w:rFonts w:hint="default"/>
        <w:lang w:val="en-US" w:eastAsia="en-US" w:bidi="ar-SA"/>
      </w:rPr>
    </w:lvl>
  </w:abstractNum>
  <w:abstractNum w:abstractNumId="19" w15:restartNumberingAfterBreak="0">
    <w:nsid w:val="34B75C87"/>
    <w:multiLevelType w:val="hybridMultilevel"/>
    <w:tmpl w:val="FFFFFFFF"/>
    <w:lvl w:ilvl="0" w:tplc="3C90B788">
      <w:start w:val="1"/>
      <w:numFmt w:val="bullet"/>
      <w:lvlText w:val=""/>
      <w:lvlJc w:val="left"/>
      <w:pPr>
        <w:ind w:left="720" w:hanging="360"/>
      </w:pPr>
      <w:rPr>
        <w:rFonts w:ascii="Symbol" w:hAnsi="Symbol" w:hint="default"/>
      </w:rPr>
    </w:lvl>
    <w:lvl w:ilvl="1" w:tplc="5E22A7A8">
      <w:start w:val="1"/>
      <w:numFmt w:val="bullet"/>
      <w:lvlText w:val="o"/>
      <w:lvlJc w:val="left"/>
      <w:pPr>
        <w:ind w:left="1440" w:hanging="360"/>
      </w:pPr>
      <w:rPr>
        <w:rFonts w:ascii="Courier New" w:hAnsi="Courier New" w:hint="default"/>
      </w:rPr>
    </w:lvl>
    <w:lvl w:ilvl="2" w:tplc="43EE95DE">
      <w:start w:val="1"/>
      <w:numFmt w:val="bullet"/>
      <w:lvlText w:val=""/>
      <w:lvlJc w:val="left"/>
      <w:pPr>
        <w:ind w:left="2160" w:hanging="360"/>
      </w:pPr>
      <w:rPr>
        <w:rFonts w:ascii="Wingdings" w:hAnsi="Wingdings" w:hint="default"/>
      </w:rPr>
    </w:lvl>
    <w:lvl w:ilvl="3" w:tplc="E1C26930">
      <w:start w:val="1"/>
      <w:numFmt w:val="bullet"/>
      <w:lvlText w:val=""/>
      <w:lvlJc w:val="left"/>
      <w:pPr>
        <w:ind w:left="2880" w:hanging="360"/>
      </w:pPr>
      <w:rPr>
        <w:rFonts w:ascii="Symbol" w:hAnsi="Symbol" w:hint="default"/>
      </w:rPr>
    </w:lvl>
    <w:lvl w:ilvl="4" w:tplc="E1262CA6">
      <w:start w:val="1"/>
      <w:numFmt w:val="bullet"/>
      <w:lvlText w:val="o"/>
      <w:lvlJc w:val="left"/>
      <w:pPr>
        <w:ind w:left="3600" w:hanging="360"/>
      </w:pPr>
      <w:rPr>
        <w:rFonts w:ascii="Courier New" w:hAnsi="Courier New" w:hint="default"/>
      </w:rPr>
    </w:lvl>
    <w:lvl w:ilvl="5" w:tplc="616AB8C2">
      <w:start w:val="1"/>
      <w:numFmt w:val="bullet"/>
      <w:lvlText w:val=""/>
      <w:lvlJc w:val="left"/>
      <w:pPr>
        <w:ind w:left="4320" w:hanging="360"/>
      </w:pPr>
      <w:rPr>
        <w:rFonts w:ascii="Wingdings" w:hAnsi="Wingdings" w:hint="default"/>
      </w:rPr>
    </w:lvl>
    <w:lvl w:ilvl="6" w:tplc="64FEC7CE">
      <w:start w:val="1"/>
      <w:numFmt w:val="bullet"/>
      <w:lvlText w:val=""/>
      <w:lvlJc w:val="left"/>
      <w:pPr>
        <w:ind w:left="5040" w:hanging="360"/>
      </w:pPr>
      <w:rPr>
        <w:rFonts w:ascii="Symbol" w:hAnsi="Symbol" w:hint="default"/>
      </w:rPr>
    </w:lvl>
    <w:lvl w:ilvl="7" w:tplc="C3A666C4">
      <w:start w:val="1"/>
      <w:numFmt w:val="bullet"/>
      <w:lvlText w:val="o"/>
      <w:lvlJc w:val="left"/>
      <w:pPr>
        <w:ind w:left="5760" w:hanging="360"/>
      </w:pPr>
      <w:rPr>
        <w:rFonts w:ascii="Courier New" w:hAnsi="Courier New" w:hint="default"/>
      </w:rPr>
    </w:lvl>
    <w:lvl w:ilvl="8" w:tplc="F05CC0C0">
      <w:start w:val="1"/>
      <w:numFmt w:val="bullet"/>
      <w:lvlText w:val=""/>
      <w:lvlJc w:val="left"/>
      <w:pPr>
        <w:ind w:left="6480" w:hanging="360"/>
      </w:pPr>
      <w:rPr>
        <w:rFonts w:ascii="Wingdings" w:hAnsi="Wingdings" w:hint="default"/>
      </w:rPr>
    </w:lvl>
  </w:abstractNum>
  <w:abstractNum w:abstractNumId="20" w15:restartNumberingAfterBreak="0">
    <w:nsid w:val="35874D15"/>
    <w:multiLevelType w:val="hybridMultilevel"/>
    <w:tmpl w:val="5C04A242"/>
    <w:lvl w:ilvl="0" w:tplc="7264CB56">
      <w:start w:val="15"/>
      <w:numFmt w:val="lowerLetter"/>
      <w:lvlText w:val="(%1)"/>
      <w:lvlJc w:val="left"/>
      <w:pPr>
        <w:ind w:left="1080" w:hanging="360"/>
      </w:pPr>
    </w:lvl>
    <w:lvl w:ilvl="1" w:tplc="1B82D4CA" w:tentative="1">
      <w:start w:val="1"/>
      <w:numFmt w:val="lowerLetter"/>
      <w:lvlText w:val="%2."/>
      <w:lvlJc w:val="left"/>
      <w:pPr>
        <w:ind w:left="1800" w:hanging="360"/>
      </w:pPr>
    </w:lvl>
    <w:lvl w:ilvl="2" w:tplc="E5988ACA" w:tentative="1">
      <w:start w:val="1"/>
      <w:numFmt w:val="lowerRoman"/>
      <w:lvlText w:val="%3."/>
      <w:lvlJc w:val="right"/>
      <w:pPr>
        <w:ind w:left="2520" w:hanging="180"/>
      </w:pPr>
    </w:lvl>
    <w:lvl w:ilvl="3" w:tplc="1264E10C" w:tentative="1">
      <w:start w:val="1"/>
      <w:numFmt w:val="decimal"/>
      <w:lvlText w:val="%4."/>
      <w:lvlJc w:val="left"/>
      <w:pPr>
        <w:ind w:left="3240" w:hanging="360"/>
      </w:pPr>
    </w:lvl>
    <w:lvl w:ilvl="4" w:tplc="322ACB62" w:tentative="1">
      <w:start w:val="1"/>
      <w:numFmt w:val="lowerLetter"/>
      <w:lvlText w:val="%5."/>
      <w:lvlJc w:val="left"/>
      <w:pPr>
        <w:ind w:left="3960" w:hanging="360"/>
      </w:pPr>
    </w:lvl>
    <w:lvl w:ilvl="5" w:tplc="F782EA8A" w:tentative="1">
      <w:start w:val="1"/>
      <w:numFmt w:val="lowerRoman"/>
      <w:lvlText w:val="%6."/>
      <w:lvlJc w:val="right"/>
      <w:pPr>
        <w:ind w:left="4680" w:hanging="180"/>
      </w:pPr>
    </w:lvl>
    <w:lvl w:ilvl="6" w:tplc="4BD456C2" w:tentative="1">
      <w:start w:val="1"/>
      <w:numFmt w:val="decimal"/>
      <w:lvlText w:val="%7."/>
      <w:lvlJc w:val="left"/>
      <w:pPr>
        <w:ind w:left="5400" w:hanging="360"/>
      </w:pPr>
    </w:lvl>
    <w:lvl w:ilvl="7" w:tplc="DCEE4CCA" w:tentative="1">
      <w:start w:val="1"/>
      <w:numFmt w:val="lowerLetter"/>
      <w:lvlText w:val="%8."/>
      <w:lvlJc w:val="left"/>
      <w:pPr>
        <w:ind w:left="6120" w:hanging="360"/>
      </w:pPr>
    </w:lvl>
    <w:lvl w:ilvl="8" w:tplc="38404158" w:tentative="1">
      <w:start w:val="1"/>
      <w:numFmt w:val="lowerRoman"/>
      <w:lvlText w:val="%9."/>
      <w:lvlJc w:val="right"/>
      <w:pPr>
        <w:ind w:left="6840" w:hanging="180"/>
      </w:pPr>
    </w:lvl>
  </w:abstractNum>
  <w:abstractNum w:abstractNumId="21" w15:restartNumberingAfterBreak="0">
    <w:nsid w:val="366F0590"/>
    <w:multiLevelType w:val="multilevel"/>
    <w:tmpl w:val="AE1CE7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D650290"/>
    <w:multiLevelType w:val="hybridMultilevel"/>
    <w:tmpl w:val="F8E0409E"/>
    <w:lvl w:ilvl="0" w:tplc="D01C69DC">
      <w:start w:val="1"/>
      <w:numFmt w:val="lowerLetter"/>
      <w:lvlText w:val="(%1)"/>
      <w:lvlJc w:val="left"/>
      <w:pPr>
        <w:ind w:left="720" w:hanging="360"/>
      </w:pPr>
    </w:lvl>
    <w:lvl w:ilvl="1" w:tplc="878C8D4E" w:tentative="1">
      <w:start w:val="1"/>
      <w:numFmt w:val="lowerLetter"/>
      <w:lvlText w:val="%2."/>
      <w:lvlJc w:val="left"/>
      <w:pPr>
        <w:ind w:left="1440" w:hanging="360"/>
      </w:pPr>
    </w:lvl>
    <w:lvl w:ilvl="2" w:tplc="65BE8D9E" w:tentative="1">
      <w:start w:val="1"/>
      <w:numFmt w:val="lowerRoman"/>
      <w:lvlText w:val="%3."/>
      <w:lvlJc w:val="right"/>
      <w:pPr>
        <w:ind w:left="2160" w:hanging="180"/>
      </w:pPr>
    </w:lvl>
    <w:lvl w:ilvl="3" w:tplc="71786D28" w:tentative="1">
      <w:start w:val="1"/>
      <w:numFmt w:val="decimal"/>
      <w:lvlText w:val="%4."/>
      <w:lvlJc w:val="left"/>
      <w:pPr>
        <w:ind w:left="2880" w:hanging="360"/>
      </w:pPr>
    </w:lvl>
    <w:lvl w:ilvl="4" w:tplc="254AD2D4" w:tentative="1">
      <w:start w:val="1"/>
      <w:numFmt w:val="lowerLetter"/>
      <w:lvlText w:val="%5."/>
      <w:lvlJc w:val="left"/>
      <w:pPr>
        <w:ind w:left="3600" w:hanging="360"/>
      </w:pPr>
    </w:lvl>
    <w:lvl w:ilvl="5" w:tplc="C98EF9D2" w:tentative="1">
      <w:start w:val="1"/>
      <w:numFmt w:val="lowerRoman"/>
      <w:lvlText w:val="%6."/>
      <w:lvlJc w:val="right"/>
      <w:pPr>
        <w:ind w:left="4320" w:hanging="180"/>
      </w:pPr>
    </w:lvl>
    <w:lvl w:ilvl="6" w:tplc="B218DE78" w:tentative="1">
      <w:start w:val="1"/>
      <w:numFmt w:val="decimal"/>
      <w:lvlText w:val="%7."/>
      <w:lvlJc w:val="left"/>
      <w:pPr>
        <w:ind w:left="5040" w:hanging="360"/>
      </w:pPr>
    </w:lvl>
    <w:lvl w:ilvl="7" w:tplc="27F0AF2E" w:tentative="1">
      <w:start w:val="1"/>
      <w:numFmt w:val="lowerLetter"/>
      <w:lvlText w:val="%8."/>
      <w:lvlJc w:val="left"/>
      <w:pPr>
        <w:ind w:left="5760" w:hanging="360"/>
      </w:pPr>
    </w:lvl>
    <w:lvl w:ilvl="8" w:tplc="EDE2ABE6" w:tentative="1">
      <w:start w:val="1"/>
      <w:numFmt w:val="lowerRoman"/>
      <w:lvlText w:val="%9."/>
      <w:lvlJc w:val="right"/>
      <w:pPr>
        <w:ind w:left="6480" w:hanging="180"/>
      </w:pPr>
    </w:lvl>
  </w:abstractNum>
  <w:abstractNum w:abstractNumId="23" w15:restartNumberingAfterBreak="0">
    <w:nsid w:val="46224334"/>
    <w:multiLevelType w:val="multilevel"/>
    <w:tmpl w:val="BF64E3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467118BE"/>
    <w:multiLevelType w:val="multilevel"/>
    <w:tmpl w:val="0D4A4C3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2511B9"/>
    <w:multiLevelType w:val="hybridMultilevel"/>
    <w:tmpl w:val="5184B98E"/>
    <w:lvl w:ilvl="0" w:tplc="05B89F3E">
      <w:numFmt w:val="bullet"/>
      <w:lvlText w:val="•"/>
      <w:lvlJc w:val="left"/>
      <w:pPr>
        <w:ind w:left="343" w:hanging="171"/>
      </w:pPr>
      <w:rPr>
        <w:rFonts w:ascii="Calibri" w:eastAsia="Calibri" w:hAnsi="Calibri" w:cs="Calibri" w:hint="default"/>
        <w:b w:val="0"/>
        <w:bCs w:val="0"/>
        <w:i w:val="0"/>
        <w:iCs w:val="0"/>
        <w:spacing w:val="0"/>
        <w:w w:val="79"/>
        <w:sz w:val="18"/>
        <w:szCs w:val="18"/>
        <w:lang w:val="en-US" w:eastAsia="en-US" w:bidi="ar-SA"/>
      </w:rPr>
    </w:lvl>
    <w:lvl w:ilvl="1" w:tplc="8604B896">
      <w:numFmt w:val="bullet"/>
      <w:lvlText w:val="•"/>
      <w:lvlJc w:val="left"/>
      <w:pPr>
        <w:ind w:left="910" w:hanging="171"/>
      </w:pPr>
      <w:rPr>
        <w:rFonts w:hint="default"/>
        <w:lang w:val="en-US" w:eastAsia="en-US" w:bidi="ar-SA"/>
      </w:rPr>
    </w:lvl>
    <w:lvl w:ilvl="2" w:tplc="CB10E0EC">
      <w:numFmt w:val="bullet"/>
      <w:lvlText w:val="•"/>
      <w:lvlJc w:val="left"/>
      <w:pPr>
        <w:ind w:left="1481" w:hanging="171"/>
      </w:pPr>
      <w:rPr>
        <w:rFonts w:hint="default"/>
        <w:lang w:val="en-US" w:eastAsia="en-US" w:bidi="ar-SA"/>
      </w:rPr>
    </w:lvl>
    <w:lvl w:ilvl="3" w:tplc="76A4DB46">
      <w:numFmt w:val="bullet"/>
      <w:lvlText w:val="•"/>
      <w:lvlJc w:val="left"/>
      <w:pPr>
        <w:ind w:left="2051" w:hanging="171"/>
      </w:pPr>
      <w:rPr>
        <w:rFonts w:hint="default"/>
        <w:lang w:val="en-US" w:eastAsia="en-US" w:bidi="ar-SA"/>
      </w:rPr>
    </w:lvl>
    <w:lvl w:ilvl="4" w:tplc="C7DE4396">
      <w:numFmt w:val="bullet"/>
      <w:lvlText w:val="•"/>
      <w:lvlJc w:val="left"/>
      <w:pPr>
        <w:ind w:left="2622" w:hanging="171"/>
      </w:pPr>
      <w:rPr>
        <w:rFonts w:hint="default"/>
        <w:lang w:val="en-US" w:eastAsia="en-US" w:bidi="ar-SA"/>
      </w:rPr>
    </w:lvl>
    <w:lvl w:ilvl="5" w:tplc="221CE1B4">
      <w:numFmt w:val="bullet"/>
      <w:lvlText w:val="•"/>
      <w:lvlJc w:val="left"/>
      <w:pPr>
        <w:ind w:left="3192" w:hanging="171"/>
      </w:pPr>
      <w:rPr>
        <w:rFonts w:hint="default"/>
        <w:lang w:val="en-US" w:eastAsia="en-US" w:bidi="ar-SA"/>
      </w:rPr>
    </w:lvl>
    <w:lvl w:ilvl="6" w:tplc="5FC46BF6">
      <w:numFmt w:val="bullet"/>
      <w:lvlText w:val="•"/>
      <w:lvlJc w:val="left"/>
      <w:pPr>
        <w:ind w:left="3763" w:hanging="171"/>
      </w:pPr>
      <w:rPr>
        <w:rFonts w:hint="default"/>
        <w:lang w:val="en-US" w:eastAsia="en-US" w:bidi="ar-SA"/>
      </w:rPr>
    </w:lvl>
    <w:lvl w:ilvl="7" w:tplc="42A4DEA4">
      <w:numFmt w:val="bullet"/>
      <w:lvlText w:val="•"/>
      <w:lvlJc w:val="left"/>
      <w:pPr>
        <w:ind w:left="4333" w:hanging="171"/>
      </w:pPr>
      <w:rPr>
        <w:rFonts w:hint="default"/>
        <w:lang w:val="en-US" w:eastAsia="en-US" w:bidi="ar-SA"/>
      </w:rPr>
    </w:lvl>
    <w:lvl w:ilvl="8" w:tplc="B9E4D20A">
      <w:numFmt w:val="bullet"/>
      <w:lvlText w:val="•"/>
      <w:lvlJc w:val="left"/>
      <w:pPr>
        <w:ind w:left="4904" w:hanging="171"/>
      </w:pPr>
      <w:rPr>
        <w:rFonts w:hint="default"/>
        <w:lang w:val="en-US" w:eastAsia="en-US" w:bidi="ar-SA"/>
      </w:rPr>
    </w:lvl>
  </w:abstractNum>
  <w:abstractNum w:abstractNumId="26" w15:restartNumberingAfterBreak="0">
    <w:nsid w:val="4974268A"/>
    <w:multiLevelType w:val="multilevel"/>
    <w:tmpl w:val="AFA4D4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12AEA0"/>
    <w:multiLevelType w:val="hybridMultilevel"/>
    <w:tmpl w:val="F7341182"/>
    <w:lvl w:ilvl="0" w:tplc="1C1CB8FC">
      <w:start w:val="1"/>
      <w:numFmt w:val="decimal"/>
      <w:lvlText w:val="%1."/>
      <w:lvlJc w:val="left"/>
      <w:pPr>
        <w:ind w:left="720" w:hanging="360"/>
      </w:pPr>
    </w:lvl>
    <w:lvl w:ilvl="1" w:tplc="2744AD68">
      <w:start w:val="1"/>
      <w:numFmt w:val="lowerLetter"/>
      <w:lvlText w:val="%2."/>
      <w:lvlJc w:val="left"/>
      <w:pPr>
        <w:ind w:left="1440" w:hanging="360"/>
      </w:pPr>
    </w:lvl>
    <w:lvl w:ilvl="2" w:tplc="F622304C">
      <w:start w:val="1"/>
      <w:numFmt w:val="lowerRoman"/>
      <w:lvlText w:val="%3."/>
      <w:lvlJc w:val="right"/>
      <w:pPr>
        <w:ind w:left="2160" w:hanging="180"/>
      </w:pPr>
    </w:lvl>
    <w:lvl w:ilvl="3" w:tplc="20641234">
      <w:start w:val="1"/>
      <w:numFmt w:val="decimal"/>
      <w:lvlText w:val="%4."/>
      <w:lvlJc w:val="left"/>
      <w:pPr>
        <w:ind w:left="2880" w:hanging="360"/>
      </w:pPr>
    </w:lvl>
    <w:lvl w:ilvl="4" w:tplc="93B88F34">
      <w:start w:val="1"/>
      <w:numFmt w:val="lowerLetter"/>
      <w:lvlText w:val="%5."/>
      <w:lvlJc w:val="left"/>
      <w:pPr>
        <w:ind w:left="3600" w:hanging="360"/>
      </w:pPr>
    </w:lvl>
    <w:lvl w:ilvl="5" w:tplc="3012AB24">
      <w:start w:val="1"/>
      <w:numFmt w:val="lowerRoman"/>
      <w:lvlText w:val="%6."/>
      <w:lvlJc w:val="right"/>
      <w:pPr>
        <w:ind w:left="4320" w:hanging="180"/>
      </w:pPr>
    </w:lvl>
    <w:lvl w:ilvl="6" w:tplc="FB9C2614">
      <w:start w:val="1"/>
      <w:numFmt w:val="decimal"/>
      <w:lvlText w:val="%7."/>
      <w:lvlJc w:val="left"/>
      <w:pPr>
        <w:ind w:left="5040" w:hanging="360"/>
      </w:pPr>
    </w:lvl>
    <w:lvl w:ilvl="7" w:tplc="4EFA4B3E">
      <w:start w:val="1"/>
      <w:numFmt w:val="lowerLetter"/>
      <w:lvlText w:val="%8."/>
      <w:lvlJc w:val="left"/>
      <w:pPr>
        <w:ind w:left="5760" w:hanging="360"/>
      </w:pPr>
    </w:lvl>
    <w:lvl w:ilvl="8" w:tplc="D6E252C6">
      <w:start w:val="1"/>
      <w:numFmt w:val="lowerRoman"/>
      <w:lvlText w:val="%9."/>
      <w:lvlJc w:val="right"/>
      <w:pPr>
        <w:ind w:left="6480" w:hanging="180"/>
      </w:pPr>
    </w:lvl>
  </w:abstractNum>
  <w:abstractNum w:abstractNumId="28" w15:restartNumberingAfterBreak="0">
    <w:nsid w:val="4B0255F9"/>
    <w:multiLevelType w:val="hybridMultilevel"/>
    <w:tmpl w:val="ABD8FABC"/>
    <w:lvl w:ilvl="0" w:tplc="3072CD4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F64D47"/>
    <w:multiLevelType w:val="hybridMultilevel"/>
    <w:tmpl w:val="FFFFFFFF"/>
    <w:lvl w:ilvl="0" w:tplc="C974207C">
      <w:start w:val="1"/>
      <w:numFmt w:val="bullet"/>
      <w:lvlText w:val=""/>
      <w:lvlJc w:val="left"/>
      <w:pPr>
        <w:ind w:left="720" w:hanging="360"/>
      </w:pPr>
      <w:rPr>
        <w:rFonts w:ascii="Symbol" w:hAnsi="Symbol" w:hint="default"/>
      </w:rPr>
    </w:lvl>
    <w:lvl w:ilvl="1" w:tplc="B49C31A0">
      <w:start w:val="1"/>
      <w:numFmt w:val="bullet"/>
      <w:lvlText w:val="o"/>
      <w:lvlJc w:val="left"/>
      <w:pPr>
        <w:ind w:left="1440" w:hanging="360"/>
      </w:pPr>
      <w:rPr>
        <w:rFonts w:ascii="Courier New" w:hAnsi="Courier New" w:hint="default"/>
      </w:rPr>
    </w:lvl>
    <w:lvl w:ilvl="2" w:tplc="0E1A5972">
      <w:start w:val="1"/>
      <w:numFmt w:val="bullet"/>
      <w:lvlText w:val=""/>
      <w:lvlJc w:val="left"/>
      <w:pPr>
        <w:ind w:left="2160" w:hanging="360"/>
      </w:pPr>
      <w:rPr>
        <w:rFonts w:ascii="Wingdings" w:hAnsi="Wingdings" w:hint="default"/>
      </w:rPr>
    </w:lvl>
    <w:lvl w:ilvl="3" w:tplc="D57A2D2A">
      <w:start w:val="1"/>
      <w:numFmt w:val="bullet"/>
      <w:lvlText w:val=""/>
      <w:lvlJc w:val="left"/>
      <w:pPr>
        <w:ind w:left="2880" w:hanging="360"/>
      </w:pPr>
      <w:rPr>
        <w:rFonts w:ascii="Symbol" w:hAnsi="Symbol" w:hint="default"/>
      </w:rPr>
    </w:lvl>
    <w:lvl w:ilvl="4" w:tplc="EAFA3D94">
      <w:start w:val="1"/>
      <w:numFmt w:val="bullet"/>
      <w:lvlText w:val="o"/>
      <w:lvlJc w:val="left"/>
      <w:pPr>
        <w:ind w:left="3600" w:hanging="360"/>
      </w:pPr>
      <w:rPr>
        <w:rFonts w:ascii="Courier New" w:hAnsi="Courier New" w:hint="default"/>
      </w:rPr>
    </w:lvl>
    <w:lvl w:ilvl="5" w:tplc="CD0CDAF4">
      <w:start w:val="1"/>
      <w:numFmt w:val="bullet"/>
      <w:lvlText w:val=""/>
      <w:lvlJc w:val="left"/>
      <w:pPr>
        <w:ind w:left="4320" w:hanging="360"/>
      </w:pPr>
      <w:rPr>
        <w:rFonts w:ascii="Wingdings" w:hAnsi="Wingdings" w:hint="default"/>
      </w:rPr>
    </w:lvl>
    <w:lvl w:ilvl="6" w:tplc="7854A038">
      <w:start w:val="1"/>
      <w:numFmt w:val="bullet"/>
      <w:lvlText w:val=""/>
      <w:lvlJc w:val="left"/>
      <w:pPr>
        <w:ind w:left="5040" w:hanging="360"/>
      </w:pPr>
      <w:rPr>
        <w:rFonts w:ascii="Symbol" w:hAnsi="Symbol" w:hint="default"/>
      </w:rPr>
    </w:lvl>
    <w:lvl w:ilvl="7" w:tplc="0A7222D4">
      <w:start w:val="1"/>
      <w:numFmt w:val="bullet"/>
      <w:lvlText w:val="o"/>
      <w:lvlJc w:val="left"/>
      <w:pPr>
        <w:ind w:left="5760" w:hanging="360"/>
      </w:pPr>
      <w:rPr>
        <w:rFonts w:ascii="Courier New" w:hAnsi="Courier New" w:hint="default"/>
      </w:rPr>
    </w:lvl>
    <w:lvl w:ilvl="8" w:tplc="6FB28812">
      <w:start w:val="1"/>
      <w:numFmt w:val="bullet"/>
      <w:lvlText w:val=""/>
      <w:lvlJc w:val="left"/>
      <w:pPr>
        <w:ind w:left="6480" w:hanging="360"/>
      </w:pPr>
      <w:rPr>
        <w:rFonts w:ascii="Wingdings" w:hAnsi="Wingdings" w:hint="default"/>
      </w:rPr>
    </w:lvl>
  </w:abstractNum>
  <w:abstractNum w:abstractNumId="30" w15:restartNumberingAfterBreak="0">
    <w:nsid w:val="4D0874F7"/>
    <w:multiLevelType w:val="hybridMultilevel"/>
    <w:tmpl w:val="03507160"/>
    <w:lvl w:ilvl="0" w:tplc="04C68C7C">
      <w:numFmt w:val="bullet"/>
      <w:lvlText w:val="•"/>
      <w:lvlJc w:val="left"/>
      <w:pPr>
        <w:ind w:left="251" w:hanging="171"/>
      </w:pPr>
      <w:rPr>
        <w:rFonts w:ascii="Calibri" w:eastAsia="Calibri" w:hAnsi="Calibri" w:cs="Calibri" w:hint="default"/>
        <w:b w:val="0"/>
        <w:bCs w:val="0"/>
        <w:i w:val="0"/>
        <w:iCs w:val="0"/>
        <w:spacing w:val="0"/>
        <w:w w:val="79"/>
        <w:sz w:val="18"/>
        <w:szCs w:val="18"/>
        <w:lang w:val="en-US" w:eastAsia="en-US" w:bidi="ar-SA"/>
      </w:rPr>
    </w:lvl>
    <w:lvl w:ilvl="1" w:tplc="E6DAEB5E">
      <w:numFmt w:val="bullet"/>
      <w:lvlText w:val="•"/>
      <w:lvlJc w:val="left"/>
      <w:pPr>
        <w:ind w:left="829" w:hanging="171"/>
      </w:pPr>
      <w:rPr>
        <w:rFonts w:hint="default"/>
        <w:lang w:val="en-US" w:eastAsia="en-US" w:bidi="ar-SA"/>
      </w:rPr>
    </w:lvl>
    <w:lvl w:ilvl="2" w:tplc="3CB0A028">
      <w:numFmt w:val="bullet"/>
      <w:lvlText w:val="•"/>
      <w:lvlJc w:val="left"/>
      <w:pPr>
        <w:ind w:left="1398" w:hanging="171"/>
      </w:pPr>
      <w:rPr>
        <w:rFonts w:hint="default"/>
        <w:lang w:val="en-US" w:eastAsia="en-US" w:bidi="ar-SA"/>
      </w:rPr>
    </w:lvl>
    <w:lvl w:ilvl="3" w:tplc="CE5E9436">
      <w:numFmt w:val="bullet"/>
      <w:lvlText w:val="•"/>
      <w:lvlJc w:val="left"/>
      <w:pPr>
        <w:ind w:left="1967" w:hanging="171"/>
      </w:pPr>
      <w:rPr>
        <w:rFonts w:hint="default"/>
        <w:lang w:val="en-US" w:eastAsia="en-US" w:bidi="ar-SA"/>
      </w:rPr>
    </w:lvl>
    <w:lvl w:ilvl="4" w:tplc="6EF07D34">
      <w:numFmt w:val="bullet"/>
      <w:lvlText w:val="•"/>
      <w:lvlJc w:val="left"/>
      <w:pPr>
        <w:ind w:left="2536" w:hanging="171"/>
      </w:pPr>
      <w:rPr>
        <w:rFonts w:hint="default"/>
        <w:lang w:val="en-US" w:eastAsia="en-US" w:bidi="ar-SA"/>
      </w:rPr>
    </w:lvl>
    <w:lvl w:ilvl="5" w:tplc="D48C93C2">
      <w:numFmt w:val="bullet"/>
      <w:lvlText w:val="•"/>
      <w:lvlJc w:val="left"/>
      <w:pPr>
        <w:ind w:left="3106" w:hanging="171"/>
      </w:pPr>
      <w:rPr>
        <w:rFonts w:hint="default"/>
        <w:lang w:val="en-US" w:eastAsia="en-US" w:bidi="ar-SA"/>
      </w:rPr>
    </w:lvl>
    <w:lvl w:ilvl="6" w:tplc="E982BC8C">
      <w:numFmt w:val="bullet"/>
      <w:lvlText w:val="•"/>
      <w:lvlJc w:val="left"/>
      <w:pPr>
        <w:ind w:left="3675" w:hanging="171"/>
      </w:pPr>
      <w:rPr>
        <w:rFonts w:hint="default"/>
        <w:lang w:val="en-US" w:eastAsia="en-US" w:bidi="ar-SA"/>
      </w:rPr>
    </w:lvl>
    <w:lvl w:ilvl="7" w:tplc="C48A6B1A">
      <w:numFmt w:val="bullet"/>
      <w:lvlText w:val="•"/>
      <w:lvlJc w:val="left"/>
      <w:pPr>
        <w:ind w:left="4244" w:hanging="171"/>
      </w:pPr>
      <w:rPr>
        <w:rFonts w:hint="default"/>
        <w:lang w:val="en-US" w:eastAsia="en-US" w:bidi="ar-SA"/>
      </w:rPr>
    </w:lvl>
    <w:lvl w:ilvl="8" w:tplc="2EAE46DE">
      <w:numFmt w:val="bullet"/>
      <w:lvlText w:val="•"/>
      <w:lvlJc w:val="left"/>
      <w:pPr>
        <w:ind w:left="4813" w:hanging="171"/>
      </w:pPr>
      <w:rPr>
        <w:rFonts w:hint="default"/>
        <w:lang w:val="en-US" w:eastAsia="en-US" w:bidi="ar-SA"/>
      </w:rPr>
    </w:lvl>
  </w:abstractNum>
  <w:abstractNum w:abstractNumId="31" w15:restartNumberingAfterBreak="0">
    <w:nsid w:val="50DA7FBC"/>
    <w:multiLevelType w:val="multilevel"/>
    <w:tmpl w:val="BEF09B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6857D71"/>
    <w:multiLevelType w:val="hybridMultilevel"/>
    <w:tmpl w:val="3DDCAD4E"/>
    <w:lvl w:ilvl="0" w:tplc="20FCDF14">
      <w:start w:val="1"/>
      <w:numFmt w:val="lowerLetter"/>
      <w:lvlText w:val="(%1)"/>
      <w:lvlJc w:val="left"/>
      <w:pPr>
        <w:ind w:left="720" w:hanging="360"/>
      </w:pPr>
    </w:lvl>
    <w:lvl w:ilvl="1" w:tplc="9A26094E" w:tentative="1">
      <w:start w:val="1"/>
      <w:numFmt w:val="lowerLetter"/>
      <w:lvlText w:val="%2."/>
      <w:lvlJc w:val="left"/>
      <w:pPr>
        <w:ind w:left="1440" w:hanging="360"/>
      </w:pPr>
    </w:lvl>
    <w:lvl w:ilvl="2" w:tplc="3DD0A46E" w:tentative="1">
      <w:start w:val="1"/>
      <w:numFmt w:val="lowerRoman"/>
      <w:lvlText w:val="%3."/>
      <w:lvlJc w:val="right"/>
      <w:pPr>
        <w:ind w:left="2160" w:hanging="180"/>
      </w:pPr>
    </w:lvl>
    <w:lvl w:ilvl="3" w:tplc="88967B14" w:tentative="1">
      <w:start w:val="1"/>
      <w:numFmt w:val="decimal"/>
      <w:lvlText w:val="%4."/>
      <w:lvlJc w:val="left"/>
      <w:pPr>
        <w:ind w:left="2880" w:hanging="360"/>
      </w:pPr>
    </w:lvl>
    <w:lvl w:ilvl="4" w:tplc="17F0C61A" w:tentative="1">
      <w:start w:val="1"/>
      <w:numFmt w:val="lowerLetter"/>
      <w:lvlText w:val="%5."/>
      <w:lvlJc w:val="left"/>
      <w:pPr>
        <w:ind w:left="3600" w:hanging="360"/>
      </w:pPr>
    </w:lvl>
    <w:lvl w:ilvl="5" w:tplc="4716A594" w:tentative="1">
      <w:start w:val="1"/>
      <w:numFmt w:val="lowerRoman"/>
      <w:lvlText w:val="%6."/>
      <w:lvlJc w:val="right"/>
      <w:pPr>
        <w:ind w:left="4320" w:hanging="180"/>
      </w:pPr>
    </w:lvl>
    <w:lvl w:ilvl="6" w:tplc="CE3EA410" w:tentative="1">
      <w:start w:val="1"/>
      <w:numFmt w:val="decimal"/>
      <w:lvlText w:val="%7."/>
      <w:lvlJc w:val="left"/>
      <w:pPr>
        <w:ind w:left="5040" w:hanging="360"/>
      </w:pPr>
    </w:lvl>
    <w:lvl w:ilvl="7" w:tplc="8AA2EC28" w:tentative="1">
      <w:start w:val="1"/>
      <w:numFmt w:val="lowerLetter"/>
      <w:lvlText w:val="%8."/>
      <w:lvlJc w:val="left"/>
      <w:pPr>
        <w:ind w:left="5760" w:hanging="360"/>
      </w:pPr>
    </w:lvl>
    <w:lvl w:ilvl="8" w:tplc="7662EF4C" w:tentative="1">
      <w:start w:val="1"/>
      <w:numFmt w:val="lowerRoman"/>
      <w:lvlText w:val="%9."/>
      <w:lvlJc w:val="right"/>
      <w:pPr>
        <w:ind w:left="6480" w:hanging="180"/>
      </w:pPr>
    </w:lvl>
  </w:abstractNum>
  <w:abstractNum w:abstractNumId="33" w15:restartNumberingAfterBreak="0">
    <w:nsid w:val="5A425E1F"/>
    <w:multiLevelType w:val="hybridMultilevel"/>
    <w:tmpl w:val="0DF4AFF0"/>
    <w:lvl w:ilvl="0" w:tplc="20A015B2">
      <w:numFmt w:val="bullet"/>
      <w:lvlText w:val="•"/>
      <w:lvlJc w:val="left"/>
      <w:pPr>
        <w:ind w:left="314" w:hanging="171"/>
      </w:pPr>
      <w:rPr>
        <w:rFonts w:ascii="Calibri" w:eastAsia="Calibri" w:hAnsi="Calibri" w:cs="Calibri" w:hint="default"/>
        <w:b w:val="0"/>
        <w:bCs w:val="0"/>
        <w:i w:val="0"/>
        <w:iCs w:val="0"/>
        <w:spacing w:val="0"/>
        <w:w w:val="79"/>
        <w:sz w:val="18"/>
        <w:szCs w:val="18"/>
        <w:lang w:val="en-US" w:eastAsia="en-US" w:bidi="ar-SA"/>
      </w:rPr>
    </w:lvl>
    <w:lvl w:ilvl="1" w:tplc="D474F256">
      <w:numFmt w:val="bullet"/>
      <w:lvlText w:val="•"/>
      <w:lvlJc w:val="left"/>
      <w:pPr>
        <w:ind w:left="889" w:hanging="171"/>
      </w:pPr>
      <w:rPr>
        <w:rFonts w:hint="default"/>
        <w:lang w:val="en-US" w:eastAsia="en-US" w:bidi="ar-SA"/>
      </w:rPr>
    </w:lvl>
    <w:lvl w:ilvl="2" w:tplc="7DD0187C">
      <w:numFmt w:val="bullet"/>
      <w:lvlText w:val="•"/>
      <w:lvlJc w:val="left"/>
      <w:pPr>
        <w:ind w:left="1459" w:hanging="171"/>
      </w:pPr>
      <w:rPr>
        <w:rFonts w:hint="default"/>
        <w:lang w:val="en-US" w:eastAsia="en-US" w:bidi="ar-SA"/>
      </w:rPr>
    </w:lvl>
    <w:lvl w:ilvl="3" w:tplc="C8F2A0D8">
      <w:numFmt w:val="bullet"/>
      <w:lvlText w:val="•"/>
      <w:lvlJc w:val="left"/>
      <w:pPr>
        <w:ind w:left="2028" w:hanging="171"/>
      </w:pPr>
      <w:rPr>
        <w:rFonts w:hint="default"/>
        <w:lang w:val="en-US" w:eastAsia="en-US" w:bidi="ar-SA"/>
      </w:rPr>
    </w:lvl>
    <w:lvl w:ilvl="4" w:tplc="2EBEB62C">
      <w:numFmt w:val="bullet"/>
      <w:lvlText w:val="•"/>
      <w:lvlJc w:val="left"/>
      <w:pPr>
        <w:ind w:left="2598" w:hanging="171"/>
      </w:pPr>
      <w:rPr>
        <w:rFonts w:hint="default"/>
        <w:lang w:val="en-US" w:eastAsia="en-US" w:bidi="ar-SA"/>
      </w:rPr>
    </w:lvl>
    <w:lvl w:ilvl="5" w:tplc="4FCEF95A">
      <w:numFmt w:val="bullet"/>
      <w:lvlText w:val="•"/>
      <w:lvlJc w:val="left"/>
      <w:pPr>
        <w:ind w:left="3168" w:hanging="171"/>
      </w:pPr>
      <w:rPr>
        <w:rFonts w:hint="default"/>
        <w:lang w:val="en-US" w:eastAsia="en-US" w:bidi="ar-SA"/>
      </w:rPr>
    </w:lvl>
    <w:lvl w:ilvl="6" w:tplc="8960AA7C">
      <w:numFmt w:val="bullet"/>
      <w:lvlText w:val="•"/>
      <w:lvlJc w:val="left"/>
      <w:pPr>
        <w:ind w:left="3737" w:hanging="171"/>
      </w:pPr>
      <w:rPr>
        <w:rFonts w:hint="default"/>
        <w:lang w:val="en-US" w:eastAsia="en-US" w:bidi="ar-SA"/>
      </w:rPr>
    </w:lvl>
    <w:lvl w:ilvl="7" w:tplc="F39EA7F8">
      <w:numFmt w:val="bullet"/>
      <w:lvlText w:val="•"/>
      <w:lvlJc w:val="left"/>
      <w:pPr>
        <w:ind w:left="4307" w:hanging="171"/>
      </w:pPr>
      <w:rPr>
        <w:rFonts w:hint="default"/>
        <w:lang w:val="en-US" w:eastAsia="en-US" w:bidi="ar-SA"/>
      </w:rPr>
    </w:lvl>
    <w:lvl w:ilvl="8" w:tplc="6BEA5C02">
      <w:numFmt w:val="bullet"/>
      <w:lvlText w:val="•"/>
      <w:lvlJc w:val="left"/>
      <w:pPr>
        <w:ind w:left="4876" w:hanging="171"/>
      </w:pPr>
      <w:rPr>
        <w:rFonts w:hint="default"/>
        <w:lang w:val="en-US" w:eastAsia="en-US" w:bidi="ar-SA"/>
      </w:rPr>
    </w:lvl>
  </w:abstractNum>
  <w:abstractNum w:abstractNumId="34" w15:restartNumberingAfterBreak="0">
    <w:nsid w:val="5B0B78EA"/>
    <w:multiLevelType w:val="multilevel"/>
    <w:tmpl w:val="610A323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3332D2"/>
    <w:multiLevelType w:val="hybridMultilevel"/>
    <w:tmpl w:val="DAF8073E"/>
    <w:lvl w:ilvl="0" w:tplc="5576199C">
      <w:numFmt w:val="bullet"/>
      <w:lvlText w:val="•"/>
      <w:lvlJc w:val="left"/>
      <w:pPr>
        <w:ind w:left="251" w:hanging="171"/>
      </w:pPr>
      <w:rPr>
        <w:rFonts w:ascii="Calibri" w:eastAsia="Calibri" w:hAnsi="Calibri" w:cs="Calibri" w:hint="default"/>
        <w:b w:val="0"/>
        <w:bCs w:val="0"/>
        <w:i w:val="0"/>
        <w:iCs w:val="0"/>
        <w:spacing w:val="0"/>
        <w:w w:val="79"/>
        <w:sz w:val="18"/>
        <w:szCs w:val="18"/>
        <w:lang w:val="en-US" w:eastAsia="en-US" w:bidi="ar-SA"/>
      </w:rPr>
    </w:lvl>
    <w:lvl w:ilvl="1" w:tplc="ECF070C4">
      <w:numFmt w:val="bullet"/>
      <w:lvlText w:val="•"/>
      <w:lvlJc w:val="left"/>
      <w:pPr>
        <w:ind w:left="829" w:hanging="171"/>
      </w:pPr>
      <w:rPr>
        <w:rFonts w:hint="default"/>
        <w:lang w:val="en-US" w:eastAsia="en-US" w:bidi="ar-SA"/>
      </w:rPr>
    </w:lvl>
    <w:lvl w:ilvl="2" w:tplc="A8229246">
      <w:numFmt w:val="bullet"/>
      <w:lvlText w:val="•"/>
      <w:lvlJc w:val="left"/>
      <w:pPr>
        <w:ind w:left="1398" w:hanging="171"/>
      </w:pPr>
      <w:rPr>
        <w:rFonts w:hint="default"/>
        <w:lang w:val="en-US" w:eastAsia="en-US" w:bidi="ar-SA"/>
      </w:rPr>
    </w:lvl>
    <w:lvl w:ilvl="3" w:tplc="2AF4486E">
      <w:numFmt w:val="bullet"/>
      <w:lvlText w:val="•"/>
      <w:lvlJc w:val="left"/>
      <w:pPr>
        <w:ind w:left="1967" w:hanging="171"/>
      </w:pPr>
      <w:rPr>
        <w:rFonts w:hint="default"/>
        <w:lang w:val="en-US" w:eastAsia="en-US" w:bidi="ar-SA"/>
      </w:rPr>
    </w:lvl>
    <w:lvl w:ilvl="4" w:tplc="0B24C5E6">
      <w:numFmt w:val="bullet"/>
      <w:lvlText w:val="•"/>
      <w:lvlJc w:val="left"/>
      <w:pPr>
        <w:ind w:left="2536" w:hanging="171"/>
      </w:pPr>
      <w:rPr>
        <w:rFonts w:hint="default"/>
        <w:lang w:val="en-US" w:eastAsia="en-US" w:bidi="ar-SA"/>
      </w:rPr>
    </w:lvl>
    <w:lvl w:ilvl="5" w:tplc="AC1A12C0">
      <w:numFmt w:val="bullet"/>
      <w:lvlText w:val="•"/>
      <w:lvlJc w:val="left"/>
      <w:pPr>
        <w:ind w:left="3106" w:hanging="171"/>
      </w:pPr>
      <w:rPr>
        <w:rFonts w:hint="default"/>
        <w:lang w:val="en-US" w:eastAsia="en-US" w:bidi="ar-SA"/>
      </w:rPr>
    </w:lvl>
    <w:lvl w:ilvl="6" w:tplc="B5A2AE7A">
      <w:numFmt w:val="bullet"/>
      <w:lvlText w:val="•"/>
      <w:lvlJc w:val="left"/>
      <w:pPr>
        <w:ind w:left="3675" w:hanging="171"/>
      </w:pPr>
      <w:rPr>
        <w:rFonts w:hint="default"/>
        <w:lang w:val="en-US" w:eastAsia="en-US" w:bidi="ar-SA"/>
      </w:rPr>
    </w:lvl>
    <w:lvl w:ilvl="7" w:tplc="F9049F66">
      <w:numFmt w:val="bullet"/>
      <w:lvlText w:val="•"/>
      <w:lvlJc w:val="left"/>
      <w:pPr>
        <w:ind w:left="4244" w:hanging="171"/>
      </w:pPr>
      <w:rPr>
        <w:rFonts w:hint="default"/>
        <w:lang w:val="en-US" w:eastAsia="en-US" w:bidi="ar-SA"/>
      </w:rPr>
    </w:lvl>
    <w:lvl w:ilvl="8" w:tplc="9508E9E4">
      <w:numFmt w:val="bullet"/>
      <w:lvlText w:val="•"/>
      <w:lvlJc w:val="left"/>
      <w:pPr>
        <w:ind w:left="4813" w:hanging="171"/>
      </w:pPr>
      <w:rPr>
        <w:rFonts w:hint="default"/>
        <w:lang w:val="en-US" w:eastAsia="en-US" w:bidi="ar-SA"/>
      </w:rPr>
    </w:lvl>
  </w:abstractNum>
  <w:abstractNum w:abstractNumId="36" w15:restartNumberingAfterBreak="0">
    <w:nsid w:val="6B3F3020"/>
    <w:multiLevelType w:val="hybridMultilevel"/>
    <w:tmpl w:val="EE90A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5029A0"/>
    <w:multiLevelType w:val="hybridMultilevel"/>
    <w:tmpl w:val="3FBC85C0"/>
    <w:lvl w:ilvl="0" w:tplc="9D404502">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0B2865"/>
    <w:multiLevelType w:val="hybridMultilevel"/>
    <w:tmpl w:val="1264D6EC"/>
    <w:lvl w:ilvl="0" w:tplc="FFFFFFFF">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622931"/>
    <w:multiLevelType w:val="hybridMultilevel"/>
    <w:tmpl w:val="5838B212"/>
    <w:lvl w:ilvl="0" w:tplc="CE3EBF18">
      <w:start w:val="1"/>
      <w:numFmt w:val="lowerLetter"/>
      <w:lvlText w:val="(%1)"/>
      <w:lvlJc w:val="left"/>
      <w:pPr>
        <w:ind w:left="720" w:hanging="360"/>
      </w:pPr>
    </w:lvl>
    <w:lvl w:ilvl="1" w:tplc="7C58B92E" w:tentative="1">
      <w:start w:val="1"/>
      <w:numFmt w:val="lowerLetter"/>
      <w:lvlText w:val="%2."/>
      <w:lvlJc w:val="left"/>
      <w:pPr>
        <w:ind w:left="1440" w:hanging="360"/>
      </w:pPr>
    </w:lvl>
    <w:lvl w:ilvl="2" w:tplc="B8D2D26E" w:tentative="1">
      <w:start w:val="1"/>
      <w:numFmt w:val="lowerRoman"/>
      <w:lvlText w:val="%3."/>
      <w:lvlJc w:val="right"/>
      <w:pPr>
        <w:ind w:left="2160" w:hanging="180"/>
      </w:pPr>
    </w:lvl>
    <w:lvl w:ilvl="3" w:tplc="562423E8" w:tentative="1">
      <w:start w:val="1"/>
      <w:numFmt w:val="decimal"/>
      <w:lvlText w:val="%4."/>
      <w:lvlJc w:val="left"/>
      <w:pPr>
        <w:ind w:left="2880" w:hanging="360"/>
      </w:pPr>
    </w:lvl>
    <w:lvl w:ilvl="4" w:tplc="CAC2028E" w:tentative="1">
      <w:start w:val="1"/>
      <w:numFmt w:val="lowerLetter"/>
      <w:lvlText w:val="%5."/>
      <w:lvlJc w:val="left"/>
      <w:pPr>
        <w:ind w:left="3600" w:hanging="360"/>
      </w:pPr>
    </w:lvl>
    <w:lvl w:ilvl="5" w:tplc="5C328876" w:tentative="1">
      <w:start w:val="1"/>
      <w:numFmt w:val="lowerRoman"/>
      <w:lvlText w:val="%6."/>
      <w:lvlJc w:val="right"/>
      <w:pPr>
        <w:ind w:left="4320" w:hanging="180"/>
      </w:pPr>
    </w:lvl>
    <w:lvl w:ilvl="6" w:tplc="B20E6EE2" w:tentative="1">
      <w:start w:val="1"/>
      <w:numFmt w:val="decimal"/>
      <w:lvlText w:val="%7."/>
      <w:lvlJc w:val="left"/>
      <w:pPr>
        <w:ind w:left="5040" w:hanging="360"/>
      </w:pPr>
    </w:lvl>
    <w:lvl w:ilvl="7" w:tplc="56DA63E4" w:tentative="1">
      <w:start w:val="1"/>
      <w:numFmt w:val="lowerLetter"/>
      <w:lvlText w:val="%8."/>
      <w:lvlJc w:val="left"/>
      <w:pPr>
        <w:ind w:left="5760" w:hanging="360"/>
      </w:pPr>
    </w:lvl>
    <w:lvl w:ilvl="8" w:tplc="8466D2F0" w:tentative="1">
      <w:start w:val="1"/>
      <w:numFmt w:val="lowerRoman"/>
      <w:lvlText w:val="%9."/>
      <w:lvlJc w:val="right"/>
      <w:pPr>
        <w:ind w:left="6480" w:hanging="180"/>
      </w:pPr>
    </w:lvl>
  </w:abstractNum>
  <w:abstractNum w:abstractNumId="40" w15:restartNumberingAfterBreak="0">
    <w:nsid w:val="6DE40954"/>
    <w:multiLevelType w:val="multilevel"/>
    <w:tmpl w:val="E1F65F16"/>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41" w15:restartNumberingAfterBreak="0">
    <w:nsid w:val="72100E6A"/>
    <w:multiLevelType w:val="hybridMultilevel"/>
    <w:tmpl w:val="55D2C15E"/>
    <w:lvl w:ilvl="0" w:tplc="CE1463CA">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021769"/>
    <w:multiLevelType w:val="multilevel"/>
    <w:tmpl w:val="3FBECA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0C1BFD"/>
    <w:multiLevelType w:val="hybridMultilevel"/>
    <w:tmpl w:val="E9BA17F4"/>
    <w:lvl w:ilvl="0" w:tplc="44B68220">
      <w:numFmt w:val="bullet"/>
      <w:lvlText w:val="•"/>
      <w:lvlJc w:val="left"/>
      <w:pPr>
        <w:ind w:left="343" w:hanging="171"/>
      </w:pPr>
      <w:rPr>
        <w:rFonts w:ascii="Calibri" w:eastAsia="Calibri" w:hAnsi="Calibri" w:cs="Calibri" w:hint="default"/>
        <w:b w:val="0"/>
        <w:bCs w:val="0"/>
        <w:i w:val="0"/>
        <w:iCs w:val="0"/>
        <w:spacing w:val="0"/>
        <w:w w:val="79"/>
        <w:sz w:val="18"/>
        <w:szCs w:val="18"/>
        <w:lang w:val="en-US" w:eastAsia="en-US" w:bidi="ar-SA"/>
      </w:rPr>
    </w:lvl>
    <w:lvl w:ilvl="1" w:tplc="7298C0F8">
      <w:numFmt w:val="bullet"/>
      <w:lvlText w:val="•"/>
      <w:lvlJc w:val="left"/>
      <w:pPr>
        <w:ind w:left="910" w:hanging="171"/>
      </w:pPr>
      <w:rPr>
        <w:rFonts w:hint="default"/>
        <w:lang w:val="en-US" w:eastAsia="en-US" w:bidi="ar-SA"/>
      </w:rPr>
    </w:lvl>
    <w:lvl w:ilvl="2" w:tplc="7ACC4C56">
      <w:numFmt w:val="bullet"/>
      <w:lvlText w:val="•"/>
      <w:lvlJc w:val="left"/>
      <w:pPr>
        <w:ind w:left="1481" w:hanging="171"/>
      </w:pPr>
      <w:rPr>
        <w:rFonts w:hint="default"/>
        <w:lang w:val="en-US" w:eastAsia="en-US" w:bidi="ar-SA"/>
      </w:rPr>
    </w:lvl>
    <w:lvl w:ilvl="3" w:tplc="0B144D2A">
      <w:numFmt w:val="bullet"/>
      <w:lvlText w:val="•"/>
      <w:lvlJc w:val="left"/>
      <w:pPr>
        <w:ind w:left="2051" w:hanging="171"/>
      </w:pPr>
      <w:rPr>
        <w:rFonts w:hint="default"/>
        <w:lang w:val="en-US" w:eastAsia="en-US" w:bidi="ar-SA"/>
      </w:rPr>
    </w:lvl>
    <w:lvl w:ilvl="4" w:tplc="B28AFAC6">
      <w:numFmt w:val="bullet"/>
      <w:lvlText w:val="•"/>
      <w:lvlJc w:val="left"/>
      <w:pPr>
        <w:ind w:left="2622" w:hanging="171"/>
      </w:pPr>
      <w:rPr>
        <w:rFonts w:hint="default"/>
        <w:lang w:val="en-US" w:eastAsia="en-US" w:bidi="ar-SA"/>
      </w:rPr>
    </w:lvl>
    <w:lvl w:ilvl="5" w:tplc="03BA61C4">
      <w:numFmt w:val="bullet"/>
      <w:lvlText w:val="•"/>
      <w:lvlJc w:val="left"/>
      <w:pPr>
        <w:ind w:left="3192" w:hanging="171"/>
      </w:pPr>
      <w:rPr>
        <w:rFonts w:hint="default"/>
        <w:lang w:val="en-US" w:eastAsia="en-US" w:bidi="ar-SA"/>
      </w:rPr>
    </w:lvl>
    <w:lvl w:ilvl="6" w:tplc="0EF4E70C">
      <w:numFmt w:val="bullet"/>
      <w:lvlText w:val="•"/>
      <w:lvlJc w:val="left"/>
      <w:pPr>
        <w:ind w:left="3763" w:hanging="171"/>
      </w:pPr>
      <w:rPr>
        <w:rFonts w:hint="default"/>
        <w:lang w:val="en-US" w:eastAsia="en-US" w:bidi="ar-SA"/>
      </w:rPr>
    </w:lvl>
    <w:lvl w:ilvl="7" w:tplc="35E61696">
      <w:numFmt w:val="bullet"/>
      <w:lvlText w:val="•"/>
      <w:lvlJc w:val="left"/>
      <w:pPr>
        <w:ind w:left="4333" w:hanging="171"/>
      </w:pPr>
      <w:rPr>
        <w:rFonts w:hint="default"/>
        <w:lang w:val="en-US" w:eastAsia="en-US" w:bidi="ar-SA"/>
      </w:rPr>
    </w:lvl>
    <w:lvl w:ilvl="8" w:tplc="D7BCC08A">
      <w:numFmt w:val="bullet"/>
      <w:lvlText w:val="•"/>
      <w:lvlJc w:val="left"/>
      <w:pPr>
        <w:ind w:left="4904" w:hanging="171"/>
      </w:pPr>
      <w:rPr>
        <w:rFonts w:hint="default"/>
        <w:lang w:val="en-US" w:eastAsia="en-US" w:bidi="ar-SA"/>
      </w:rPr>
    </w:lvl>
  </w:abstractNum>
  <w:abstractNum w:abstractNumId="44" w15:restartNumberingAfterBreak="0">
    <w:nsid w:val="750E60FE"/>
    <w:multiLevelType w:val="hybridMultilevel"/>
    <w:tmpl w:val="9452A698"/>
    <w:lvl w:ilvl="0" w:tplc="874AC474">
      <w:numFmt w:val="bullet"/>
      <w:lvlText w:val="•"/>
      <w:lvlJc w:val="left"/>
      <w:pPr>
        <w:ind w:left="251" w:hanging="171"/>
      </w:pPr>
      <w:rPr>
        <w:rFonts w:ascii="Calibri" w:eastAsia="Calibri" w:hAnsi="Calibri" w:cs="Calibri" w:hint="default"/>
        <w:b w:val="0"/>
        <w:bCs w:val="0"/>
        <w:i w:val="0"/>
        <w:iCs w:val="0"/>
        <w:spacing w:val="0"/>
        <w:w w:val="79"/>
        <w:sz w:val="18"/>
        <w:szCs w:val="18"/>
        <w:lang w:val="en-US" w:eastAsia="en-US" w:bidi="ar-SA"/>
      </w:rPr>
    </w:lvl>
    <w:lvl w:ilvl="1" w:tplc="13CCCE98">
      <w:numFmt w:val="bullet"/>
      <w:lvlText w:val="•"/>
      <w:lvlJc w:val="left"/>
      <w:pPr>
        <w:ind w:left="829" w:hanging="171"/>
      </w:pPr>
      <w:rPr>
        <w:rFonts w:hint="default"/>
        <w:lang w:val="en-US" w:eastAsia="en-US" w:bidi="ar-SA"/>
      </w:rPr>
    </w:lvl>
    <w:lvl w:ilvl="2" w:tplc="5AC6E9C2">
      <w:numFmt w:val="bullet"/>
      <w:lvlText w:val="•"/>
      <w:lvlJc w:val="left"/>
      <w:pPr>
        <w:ind w:left="1398" w:hanging="171"/>
      </w:pPr>
      <w:rPr>
        <w:rFonts w:hint="default"/>
        <w:lang w:val="en-US" w:eastAsia="en-US" w:bidi="ar-SA"/>
      </w:rPr>
    </w:lvl>
    <w:lvl w:ilvl="3" w:tplc="5742DC80">
      <w:numFmt w:val="bullet"/>
      <w:lvlText w:val="•"/>
      <w:lvlJc w:val="left"/>
      <w:pPr>
        <w:ind w:left="1967" w:hanging="171"/>
      </w:pPr>
      <w:rPr>
        <w:rFonts w:hint="default"/>
        <w:lang w:val="en-US" w:eastAsia="en-US" w:bidi="ar-SA"/>
      </w:rPr>
    </w:lvl>
    <w:lvl w:ilvl="4" w:tplc="9888126E">
      <w:numFmt w:val="bullet"/>
      <w:lvlText w:val="•"/>
      <w:lvlJc w:val="left"/>
      <w:pPr>
        <w:ind w:left="2536" w:hanging="171"/>
      </w:pPr>
      <w:rPr>
        <w:rFonts w:hint="default"/>
        <w:lang w:val="en-US" w:eastAsia="en-US" w:bidi="ar-SA"/>
      </w:rPr>
    </w:lvl>
    <w:lvl w:ilvl="5" w:tplc="7518BF5C">
      <w:numFmt w:val="bullet"/>
      <w:lvlText w:val="•"/>
      <w:lvlJc w:val="left"/>
      <w:pPr>
        <w:ind w:left="3106" w:hanging="171"/>
      </w:pPr>
      <w:rPr>
        <w:rFonts w:hint="default"/>
        <w:lang w:val="en-US" w:eastAsia="en-US" w:bidi="ar-SA"/>
      </w:rPr>
    </w:lvl>
    <w:lvl w:ilvl="6" w:tplc="AC62E184">
      <w:numFmt w:val="bullet"/>
      <w:lvlText w:val="•"/>
      <w:lvlJc w:val="left"/>
      <w:pPr>
        <w:ind w:left="3675" w:hanging="171"/>
      </w:pPr>
      <w:rPr>
        <w:rFonts w:hint="default"/>
        <w:lang w:val="en-US" w:eastAsia="en-US" w:bidi="ar-SA"/>
      </w:rPr>
    </w:lvl>
    <w:lvl w:ilvl="7" w:tplc="322E9D02">
      <w:numFmt w:val="bullet"/>
      <w:lvlText w:val="•"/>
      <w:lvlJc w:val="left"/>
      <w:pPr>
        <w:ind w:left="4244" w:hanging="171"/>
      </w:pPr>
      <w:rPr>
        <w:rFonts w:hint="default"/>
        <w:lang w:val="en-US" w:eastAsia="en-US" w:bidi="ar-SA"/>
      </w:rPr>
    </w:lvl>
    <w:lvl w:ilvl="8" w:tplc="C77ED6AC">
      <w:numFmt w:val="bullet"/>
      <w:lvlText w:val="•"/>
      <w:lvlJc w:val="left"/>
      <w:pPr>
        <w:ind w:left="4813" w:hanging="171"/>
      </w:pPr>
      <w:rPr>
        <w:rFonts w:hint="default"/>
        <w:lang w:val="en-US" w:eastAsia="en-US" w:bidi="ar-SA"/>
      </w:rPr>
    </w:lvl>
  </w:abstractNum>
  <w:abstractNum w:abstractNumId="45" w15:restartNumberingAfterBreak="0">
    <w:nsid w:val="7A52629A"/>
    <w:multiLevelType w:val="hybridMultilevel"/>
    <w:tmpl w:val="BE626BC0"/>
    <w:lvl w:ilvl="0" w:tplc="419EA8A8">
      <w:start w:val="18"/>
      <w:numFmt w:val="lowerLetter"/>
      <w:lvlText w:val="(%1)"/>
      <w:lvlJc w:val="left"/>
      <w:pPr>
        <w:ind w:left="1080" w:hanging="360"/>
      </w:pPr>
    </w:lvl>
    <w:lvl w:ilvl="1" w:tplc="B4F0E4A4" w:tentative="1">
      <w:start w:val="1"/>
      <w:numFmt w:val="lowerLetter"/>
      <w:lvlText w:val="%2."/>
      <w:lvlJc w:val="left"/>
      <w:pPr>
        <w:ind w:left="1800" w:hanging="360"/>
      </w:pPr>
    </w:lvl>
    <w:lvl w:ilvl="2" w:tplc="1B1C68EC" w:tentative="1">
      <w:start w:val="1"/>
      <w:numFmt w:val="lowerRoman"/>
      <w:lvlText w:val="%3."/>
      <w:lvlJc w:val="right"/>
      <w:pPr>
        <w:ind w:left="2520" w:hanging="180"/>
      </w:pPr>
    </w:lvl>
    <w:lvl w:ilvl="3" w:tplc="96A80E5A" w:tentative="1">
      <w:start w:val="1"/>
      <w:numFmt w:val="decimal"/>
      <w:lvlText w:val="%4."/>
      <w:lvlJc w:val="left"/>
      <w:pPr>
        <w:ind w:left="3240" w:hanging="360"/>
      </w:pPr>
    </w:lvl>
    <w:lvl w:ilvl="4" w:tplc="D848C168" w:tentative="1">
      <w:start w:val="1"/>
      <w:numFmt w:val="lowerLetter"/>
      <w:lvlText w:val="%5."/>
      <w:lvlJc w:val="left"/>
      <w:pPr>
        <w:ind w:left="3960" w:hanging="360"/>
      </w:pPr>
    </w:lvl>
    <w:lvl w:ilvl="5" w:tplc="55C86974" w:tentative="1">
      <w:start w:val="1"/>
      <w:numFmt w:val="lowerRoman"/>
      <w:lvlText w:val="%6."/>
      <w:lvlJc w:val="right"/>
      <w:pPr>
        <w:ind w:left="4680" w:hanging="180"/>
      </w:pPr>
    </w:lvl>
    <w:lvl w:ilvl="6" w:tplc="05D88846" w:tentative="1">
      <w:start w:val="1"/>
      <w:numFmt w:val="decimal"/>
      <w:lvlText w:val="%7."/>
      <w:lvlJc w:val="left"/>
      <w:pPr>
        <w:ind w:left="5400" w:hanging="360"/>
      </w:pPr>
    </w:lvl>
    <w:lvl w:ilvl="7" w:tplc="612AE890" w:tentative="1">
      <w:start w:val="1"/>
      <w:numFmt w:val="lowerLetter"/>
      <w:lvlText w:val="%8."/>
      <w:lvlJc w:val="left"/>
      <w:pPr>
        <w:ind w:left="6120" w:hanging="360"/>
      </w:pPr>
    </w:lvl>
    <w:lvl w:ilvl="8" w:tplc="8230EFEA" w:tentative="1">
      <w:start w:val="1"/>
      <w:numFmt w:val="lowerRoman"/>
      <w:lvlText w:val="%9."/>
      <w:lvlJc w:val="right"/>
      <w:pPr>
        <w:ind w:left="6840" w:hanging="180"/>
      </w:pPr>
    </w:lvl>
  </w:abstractNum>
  <w:abstractNum w:abstractNumId="46" w15:restartNumberingAfterBreak="0">
    <w:nsid w:val="7D1B3A37"/>
    <w:multiLevelType w:val="hybridMultilevel"/>
    <w:tmpl w:val="FA8C689E"/>
    <w:lvl w:ilvl="0" w:tplc="F2AE7EF6">
      <w:numFmt w:val="bullet"/>
      <w:lvlText w:val="•"/>
      <w:lvlJc w:val="left"/>
      <w:pPr>
        <w:ind w:left="266" w:hanging="171"/>
      </w:pPr>
      <w:rPr>
        <w:rFonts w:ascii="Calibri" w:eastAsia="Calibri" w:hAnsi="Calibri" w:cs="Calibri" w:hint="default"/>
        <w:b w:val="0"/>
        <w:bCs w:val="0"/>
        <w:i w:val="0"/>
        <w:iCs w:val="0"/>
        <w:spacing w:val="0"/>
        <w:w w:val="79"/>
        <w:sz w:val="18"/>
        <w:szCs w:val="18"/>
        <w:lang w:val="en-US" w:eastAsia="en-US" w:bidi="ar-SA"/>
      </w:rPr>
    </w:lvl>
    <w:lvl w:ilvl="1" w:tplc="1C0A0296">
      <w:numFmt w:val="bullet"/>
      <w:lvlText w:val="•"/>
      <w:lvlJc w:val="left"/>
      <w:pPr>
        <w:ind w:left="830" w:hanging="171"/>
      </w:pPr>
      <w:rPr>
        <w:rFonts w:hint="default"/>
        <w:lang w:val="en-US" w:eastAsia="en-US" w:bidi="ar-SA"/>
      </w:rPr>
    </w:lvl>
    <w:lvl w:ilvl="2" w:tplc="9DD0CC7E">
      <w:numFmt w:val="bullet"/>
      <w:lvlText w:val="•"/>
      <w:lvlJc w:val="left"/>
      <w:pPr>
        <w:ind w:left="1401" w:hanging="171"/>
      </w:pPr>
      <w:rPr>
        <w:rFonts w:hint="default"/>
        <w:lang w:val="en-US" w:eastAsia="en-US" w:bidi="ar-SA"/>
      </w:rPr>
    </w:lvl>
    <w:lvl w:ilvl="3" w:tplc="A9C46ADC">
      <w:numFmt w:val="bullet"/>
      <w:lvlText w:val="•"/>
      <w:lvlJc w:val="left"/>
      <w:pPr>
        <w:ind w:left="1972" w:hanging="171"/>
      </w:pPr>
      <w:rPr>
        <w:rFonts w:hint="default"/>
        <w:lang w:val="en-US" w:eastAsia="en-US" w:bidi="ar-SA"/>
      </w:rPr>
    </w:lvl>
    <w:lvl w:ilvl="4" w:tplc="0B0C3360">
      <w:numFmt w:val="bullet"/>
      <w:lvlText w:val="•"/>
      <w:lvlJc w:val="left"/>
      <w:pPr>
        <w:ind w:left="2543" w:hanging="171"/>
      </w:pPr>
      <w:rPr>
        <w:rFonts w:hint="default"/>
        <w:lang w:val="en-US" w:eastAsia="en-US" w:bidi="ar-SA"/>
      </w:rPr>
    </w:lvl>
    <w:lvl w:ilvl="5" w:tplc="70084D02">
      <w:numFmt w:val="bullet"/>
      <w:lvlText w:val="•"/>
      <w:lvlJc w:val="left"/>
      <w:pPr>
        <w:ind w:left="3114" w:hanging="171"/>
      </w:pPr>
      <w:rPr>
        <w:rFonts w:hint="default"/>
        <w:lang w:val="en-US" w:eastAsia="en-US" w:bidi="ar-SA"/>
      </w:rPr>
    </w:lvl>
    <w:lvl w:ilvl="6" w:tplc="CBEA7FCE">
      <w:numFmt w:val="bullet"/>
      <w:lvlText w:val="•"/>
      <w:lvlJc w:val="left"/>
      <w:pPr>
        <w:ind w:left="3684" w:hanging="171"/>
      </w:pPr>
      <w:rPr>
        <w:rFonts w:hint="default"/>
        <w:lang w:val="en-US" w:eastAsia="en-US" w:bidi="ar-SA"/>
      </w:rPr>
    </w:lvl>
    <w:lvl w:ilvl="7" w:tplc="9D5EB54C">
      <w:numFmt w:val="bullet"/>
      <w:lvlText w:val="•"/>
      <w:lvlJc w:val="left"/>
      <w:pPr>
        <w:ind w:left="4255" w:hanging="171"/>
      </w:pPr>
      <w:rPr>
        <w:rFonts w:hint="default"/>
        <w:lang w:val="en-US" w:eastAsia="en-US" w:bidi="ar-SA"/>
      </w:rPr>
    </w:lvl>
    <w:lvl w:ilvl="8" w:tplc="B9104BF4">
      <w:numFmt w:val="bullet"/>
      <w:lvlText w:val="•"/>
      <w:lvlJc w:val="left"/>
      <w:pPr>
        <w:ind w:left="4826" w:hanging="171"/>
      </w:pPr>
      <w:rPr>
        <w:rFonts w:hint="default"/>
        <w:lang w:val="en-US" w:eastAsia="en-US" w:bidi="ar-SA"/>
      </w:rPr>
    </w:lvl>
  </w:abstractNum>
  <w:abstractNum w:abstractNumId="47" w15:restartNumberingAfterBreak="0">
    <w:nsid w:val="7D934F8B"/>
    <w:multiLevelType w:val="hybridMultilevel"/>
    <w:tmpl w:val="78EA4870"/>
    <w:lvl w:ilvl="0" w:tplc="70EED986">
      <w:numFmt w:val="bullet"/>
      <w:lvlText w:val="•"/>
      <w:lvlJc w:val="left"/>
      <w:pPr>
        <w:ind w:left="266" w:hanging="171"/>
      </w:pPr>
      <w:rPr>
        <w:rFonts w:ascii="Calibri" w:eastAsia="Calibri" w:hAnsi="Calibri" w:cs="Calibri" w:hint="default"/>
        <w:b w:val="0"/>
        <w:bCs w:val="0"/>
        <w:i w:val="0"/>
        <w:iCs w:val="0"/>
        <w:spacing w:val="0"/>
        <w:w w:val="79"/>
        <w:sz w:val="18"/>
        <w:szCs w:val="18"/>
        <w:lang w:val="en-US" w:eastAsia="en-US" w:bidi="ar-SA"/>
      </w:rPr>
    </w:lvl>
    <w:lvl w:ilvl="1" w:tplc="81AAD6EE">
      <w:numFmt w:val="bullet"/>
      <w:lvlText w:val="•"/>
      <w:lvlJc w:val="left"/>
      <w:pPr>
        <w:ind w:left="830" w:hanging="171"/>
      </w:pPr>
      <w:rPr>
        <w:rFonts w:hint="default"/>
        <w:lang w:val="en-US" w:eastAsia="en-US" w:bidi="ar-SA"/>
      </w:rPr>
    </w:lvl>
    <w:lvl w:ilvl="2" w:tplc="21180680">
      <w:numFmt w:val="bullet"/>
      <w:lvlText w:val="•"/>
      <w:lvlJc w:val="left"/>
      <w:pPr>
        <w:ind w:left="1401" w:hanging="171"/>
      </w:pPr>
      <w:rPr>
        <w:rFonts w:hint="default"/>
        <w:lang w:val="en-US" w:eastAsia="en-US" w:bidi="ar-SA"/>
      </w:rPr>
    </w:lvl>
    <w:lvl w:ilvl="3" w:tplc="A4DC2204">
      <w:numFmt w:val="bullet"/>
      <w:lvlText w:val="•"/>
      <w:lvlJc w:val="left"/>
      <w:pPr>
        <w:ind w:left="1972" w:hanging="171"/>
      </w:pPr>
      <w:rPr>
        <w:rFonts w:hint="default"/>
        <w:lang w:val="en-US" w:eastAsia="en-US" w:bidi="ar-SA"/>
      </w:rPr>
    </w:lvl>
    <w:lvl w:ilvl="4" w:tplc="4A586792">
      <w:numFmt w:val="bullet"/>
      <w:lvlText w:val="•"/>
      <w:lvlJc w:val="left"/>
      <w:pPr>
        <w:ind w:left="2543" w:hanging="171"/>
      </w:pPr>
      <w:rPr>
        <w:rFonts w:hint="default"/>
        <w:lang w:val="en-US" w:eastAsia="en-US" w:bidi="ar-SA"/>
      </w:rPr>
    </w:lvl>
    <w:lvl w:ilvl="5" w:tplc="C7523B8A">
      <w:numFmt w:val="bullet"/>
      <w:lvlText w:val="•"/>
      <w:lvlJc w:val="left"/>
      <w:pPr>
        <w:ind w:left="3114" w:hanging="171"/>
      </w:pPr>
      <w:rPr>
        <w:rFonts w:hint="default"/>
        <w:lang w:val="en-US" w:eastAsia="en-US" w:bidi="ar-SA"/>
      </w:rPr>
    </w:lvl>
    <w:lvl w:ilvl="6" w:tplc="AAB4360E">
      <w:numFmt w:val="bullet"/>
      <w:lvlText w:val="•"/>
      <w:lvlJc w:val="left"/>
      <w:pPr>
        <w:ind w:left="3684" w:hanging="171"/>
      </w:pPr>
      <w:rPr>
        <w:rFonts w:hint="default"/>
        <w:lang w:val="en-US" w:eastAsia="en-US" w:bidi="ar-SA"/>
      </w:rPr>
    </w:lvl>
    <w:lvl w:ilvl="7" w:tplc="0644D526">
      <w:numFmt w:val="bullet"/>
      <w:lvlText w:val="•"/>
      <w:lvlJc w:val="left"/>
      <w:pPr>
        <w:ind w:left="4255" w:hanging="171"/>
      </w:pPr>
      <w:rPr>
        <w:rFonts w:hint="default"/>
        <w:lang w:val="en-US" w:eastAsia="en-US" w:bidi="ar-SA"/>
      </w:rPr>
    </w:lvl>
    <w:lvl w:ilvl="8" w:tplc="9358415C">
      <w:numFmt w:val="bullet"/>
      <w:lvlText w:val="•"/>
      <w:lvlJc w:val="left"/>
      <w:pPr>
        <w:ind w:left="4826" w:hanging="171"/>
      </w:pPr>
      <w:rPr>
        <w:rFonts w:hint="default"/>
        <w:lang w:val="en-US" w:eastAsia="en-US" w:bidi="ar-SA"/>
      </w:rPr>
    </w:lvl>
  </w:abstractNum>
  <w:num w:numId="1" w16cid:durableId="667094206">
    <w:abstractNumId w:val="27"/>
  </w:num>
  <w:num w:numId="2" w16cid:durableId="1901550487">
    <w:abstractNumId w:val="0"/>
  </w:num>
  <w:num w:numId="3" w16cid:durableId="1259951531">
    <w:abstractNumId w:val="39"/>
  </w:num>
  <w:num w:numId="4" w16cid:durableId="1879969009">
    <w:abstractNumId w:val="13"/>
  </w:num>
  <w:num w:numId="5" w16cid:durableId="404887393">
    <w:abstractNumId w:val="20"/>
  </w:num>
  <w:num w:numId="6" w16cid:durableId="504058078">
    <w:abstractNumId w:val="45"/>
  </w:num>
  <w:num w:numId="7" w16cid:durableId="1091782043">
    <w:abstractNumId w:val="1"/>
  </w:num>
  <w:num w:numId="8" w16cid:durableId="1404714046">
    <w:abstractNumId w:val="32"/>
  </w:num>
  <w:num w:numId="9" w16cid:durableId="641079304">
    <w:abstractNumId w:val="22"/>
  </w:num>
  <w:num w:numId="10" w16cid:durableId="676543213">
    <w:abstractNumId w:val="38"/>
  </w:num>
  <w:num w:numId="11" w16cid:durableId="378674049">
    <w:abstractNumId w:val="7"/>
  </w:num>
  <w:num w:numId="12" w16cid:durableId="885331359">
    <w:abstractNumId w:val="14"/>
  </w:num>
  <w:num w:numId="13" w16cid:durableId="1360274140">
    <w:abstractNumId w:val="19"/>
  </w:num>
  <w:num w:numId="14" w16cid:durableId="686441600">
    <w:abstractNumId w:val="4"/>
  </w:num>
  <w:num w:numId="15" w16cid:durableId="1558280359">
    <w:abstractNumId w:val="29"/>
  </w:num>
  <w:num w:numId="16" w16cid:durableId="1171025744">
    <w:abstractNumId w:val="2"/>
  </w:num>
  <w:num w:numId="17" w16cid:durableId="18631631">
    <w:abstractNumId w:val="10"/>
    <w:lvlOverride w:ilvl="0">
      <w:startOverride w:val="1"/>
    </w:lvlOverride>
    <w:lvlOverride w:ilvl="1">
      <w:startOverride w:val="2"/>
    </w:lvlOverride>
    <w:lvlOverride w:ilvl="2">
      <w:startOverride w:val="1"/>
    </w:lvlOverride>
  </w:num>
  <w:num w:numId="18" w16cid:durableId="1019350426">
    <w:abstractNumId w:val="9"/>
  </w:num>
  <w:num w:numId="19" w16cid:durableId="1080982129">
    <w:abstractNumId w:val="12"/>
  </w:num>
  <w:num w:numId="20" w16cid:durableId="1609506291">
    <w:abstractNumId w:val="18"/>
  </w:num>
  <w:num w:numId="21" w16cid:durableId="552888675">
    <w:abstractNumId w:val="6"/>
  </w:num>
  <w:num w:numId="22" w16cid:durableId="1651326142">
    <w:abstractNumId w:val="46"/>
  </w:num>
  <w:num w:numId="23" w16cid:durableId="1125468424">
    <w:abstractNumId w:val="47"/>
  </w:num>
  <w:num w:numId="24" w16cid:durableId="666791443">
    <w:abstractNumId w:val="35"/>
  </w:num>
  <w:num w:numId="25" w16cid:durableId="1000040644">
    <w:abstractNumId w:val="30"/>
  </w:num>
  <w:num w:numId="26" w16cid:durableId="385758505">
    <w:abstractNumId w:val="17"/>
  </w:num>
  <w:num w:numId="27" w16cid:durableId="864170311">
    <w:abstractNumId w:val="44"/>
  </w:num>
  <w:num w:numId="28" w16cid:durableId="2051764069">
    <w:abstractNumId w:val="8"/>
  </w:num>
  <w:num w:numId="29" w16cid:durableId="1802722794">
    <w:abstractNumId w:val="43"/>
  </w:num>
  <w:num w:numId="30" w16cid:durableId="1132674629">
    <w:abstractNumId w:val="25"/>
  </w:num>
  <w:num w:numId="31" w16cid:durableId="1501316124">
    <w:abstractNumId w:val="3"/>
  </w:num>
  <w:num w:numId="32" w16cid:durableId="32117738">
    <w:abstractNumId w:val="33"/>
  </w:num>
  <w:num w:numId="33" w16cid:durableId="647249223">
    <w:abstractNumId w:val="15"/>
  </w:num>
  <w:num w:numId="34" w16cid:durableId="1110976832">
    <w:abstractNumId w:val="5"/>
  </w:num>
  <w:num w:numId="35" w16cid:durableId="455102670">
    <w:abstractNumId w:val="24"/>
  </w:num>
  <w:num w:numId="36" w16cid:durableId="277639326">
    <w:abstractNumId w:val="16"/>
  </w:num>
  <w:num w:numId="37" w16cid:durableId="14433004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8095827">
    <w:abstractNumId w:val="37"/>
  </w:num>
  <w:num w:numId="39" w16cid:durableId="130372597">
    <w:abstractNumId w:val="28"/>
  </w:num>
  <w:num w:numId="40" w16cid:durableId="1468744317">
    <w:abstractNumId w:val="36"/>
  </w:num>
  <w:num w:numId="41" w16cid:durableId="1202327889">
    <w:abstractNumId w:val="41"/>
  </w:num>
  <w:num w:numId="42" w16cid:durableId="1632977512">
    <w:abstractNumId w:val="26"/>
  </w:num>
  <w:num w:numId="43" w16cid:durableId="1873953661">
    <w:abstractNumId w:val="31"/>
  </w:num>
  <w:num w:numId="44" w16cid:durableId="105317753">
    <w:abstractNumId w:val="21"/>
  </w:num>
  <w:num w:numId="45" w16cid:durableId="1429698860">
    <w:abstractNumId w:val="40"/>
  </w:num>
  <w:num w:numId="46" w16cid:durableId="1603684527">
    <w:abstractNumId w:val="11"/>
  </w:num>
  <w:num w:numId="47" w16cid:durableId="533348070">
    <w:abstractNumId w:val="41"/>
    <w:lvlOverride w:ilvl="0">
      <w:startOverride w:val="1"/>
    </w:lvlOverride>
  </w:num>
  <w:num w:numId="48" w16cid:durableId="1201360597">
    <w:abstractNumId w:val="42"/>
  </w:num>
  <w:num w:numId="49" w16cid:durableId="184096355">
    <w:abstractNumId w:val="42"/>
  </w:num>
  <w:num w:numId="50" w16cid:durableId="1365443132">
    <w:abstractNumId w:val="34"/>
  </w:num>
  <w:num w:numId="51" w16cid:durableId="1441947021">
    <w:abstractNumId w:val="23"/>
  </w:num>
  <w:num w:numId="52" w16cid:durableId="160434096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D5"/>
    <w:rsid w:val="00002E76"/>
    <w:rsid w:val="00003D28"/>
    <w:rsid w:val="00004561"/>
    <w:rsid w:val="00004CFC"/>
    <w:rsid w:val="00004F12"/>
    <w:rsid w:val="00005345"/>
    <w:rsid w:val="00005A5B"/>
    <w:rsid w:val="000064E0"/>
    <w:rsid w:val="000077F0"/>
    <w:rsid w:val="00007AED"/>
    <w:rsid w:val="00007C2A"/>
    <w:rsid w:val="0001044C"/>
    <w:rsid w:val="00010A7E"/>
    <w:rsid w:val="00010B51"/>
    <w:rsid w:val="00010F74"/>
    <w:rsid w:val="00010FC3"/>
    <w:rsid w:val="00011164"/>
    <w:rsid w:val="000115CC"/>
    <w:rsid w:val="00011BCC"/>
    <w:rsid w:val="00012E13"/>
    <w:rsid w:val="00013B38"/>
    <w:rsid w:val="00013C76"/>
    <w:rsid w:val="00014165"/>
    <w:rsid w:val="00014246"/>
    <w:rsid w:val="00014506"/>
    <w:rsid w:val="00014787"/>
    <w:rsid w:val="000152A5"/>
    <w:rsid w:val="00015A0E"/>
    <w:rsid w:val="00015C48"/>
    <w:rsid w:val="00015CB8"/>
    <w:rsid w:val="00015FCC"/>
    <w:rsid w:val="00016309"/>
    <w:rsid w:val="000164CB"/>
    <w:rsid w:val="00016814"/>
    <w:rsid w:val="0001695E"/>
    <w:rsid w:val="0001752D"/>
    <w:rsid w:val="0002099C"/>
    <w:rsid w:val="0002153F"/>
    <w:rsid w:val="00021AE3"/>
    <w:rsid w:val="00022C6D"/>
    <w:rsid w:val="00022E11"/>
    <w:rsid w:val="0002349F"/>
    <w:rsid w:val="00025089"/>
    <w:rsid w:val="00025640"/>
    <w:rsid w:val="00025716"/>
    <w:rsid w:val="00027066"/>
    <w:rsid w:val="0002783A"/>
    <w:rsid w:val="00027875"/>
    <w:rsid w:val="00027CE5"/>
    <w:rsid w:val="0003012D"/>
    <w:rsid w:val="0003066A"/>
    <w:rsid w:val="00030979"/>
    <w:rsid w:val="00030A8D"/>
    <w:rsid w:val="00030B46"/>
    <w:rsid w:val="000317E0"/>
    <w:rsid w:val="000319E1"/>
    <w:rsid w:val="0003205E"/>
    <w:rsid w:val="00032097"/>
    <w:rsid w:val="000327B7"/>
    <w:rsid w:val="00032B46"/>
    <w:rsid w:val="0003403B"/>
    <w:rsid w:val="00034D21"/>
    <w:rsid w:val="00034F81"/>
    <w:rsid w:val="00035646"/>
    <w:rsid w:val="00035883"/>
    <w:rsid w:val="00035B98"/>
    <w:rsid w:val="00035DAF"/>
    <w:rsid w:val="00036069"/>
    <w:rsid w:val="000362DB"/>
    <w:rsid w:val="00036F00"/>
    <w:rsid w:val="0004043E"/>
    <w:rsid w:val="00040767"/>
    <w:rsid w:val="00040A96"/>
    <w:rsid w:val="00040FCA"/>
    <w:rsid w:val="000414DA"/>
    <w:rsid w:val="00041D48"/>
    <w:rsid w:val="0004230B"/>
    <w:rsid w:val="00042E06"/>
    <w:rsid w:val="0004345A"/>
    <w:rsid w:val="00045A2C"/>
    <w:rsid w:val="00045C85"/>
    <w:rsid w:val="00046424"/>
    <w:rsid w:val="000468C5"/>
    <w:rsid w:val="00046D72"/>
    <w:rsid w:val="00046EDF"/>
    <w:rsid w:val="00046F2E"/>
    <w:rsid w:val="00046F7D"/>
    <w:rsid w:val="000473CA"/>
    <w:rsid w:val="00047DEA"/>
    <w:rsid w:val="000503E8"/>
    <w:rsid w:val="00051124"/>
    <w:rsid w:val="00051227"/>
    <w:rsid w:val="00051CAB"/>
    <w:rsid w:val="00052398"/>
    <w:rsid w:val="0005246C"/>
    <w:rsid w:val="00052D67"/>
    <w:rsid w:val="000533E9"/>
    <w:rsid w:val="00053765"/>
    <w:rsid w:val="00054BC7"/>
    <w:rsid w:val="00055073"/>
    <w:rsid w:val="00055661"/>
    <w:rsid w:val="00055E21"/>
    <w:rsid w:val="000563AB"/>
    <w:rsid w:val="00056434"/>
    <w:rsid w:val="00056438"/>
    <w:rsid w:val="00056BFD"/>
    <w:rsid w:val="00056E0C"/>
    <w:rsid w:val="000600FA"/>
    <w:rsid w:val="00060173"/>
    <w:rsid w:val="00060392"/>
    <w:rsid w:val="000612B5"/>
    <w:rsid w:val="00061B68"/>
    <w:rsid w:val="00062451"/>
    <w:rsid w:val="00062B7E"/>
    <w:rsid w:val="00062D1E"/>
    <w:rsid w:val="0006337B"/>
    <w:rsid w:val="0006455D"/>
    <w:rsid w:val="00065537"/>
    <w:rsid w:val="00065821"/>
    <w:rsid w:val="00066311"/>
    <w:rsid w:val="000663C6"/>
    <w:rsid w:val="0006673A"/>
    <w:rsid w:val="00066BDC"/>
    <w:rsid w:val="00066E22"/>
    <w:rsid w:val="00067255"/>
    <w:rsid w:val="00067B04"/>
    <w:rsid w:val="00067BC4"/>
    <w:rsid w:val="00067F9B"/>
    <w:rsid w:val="0007008A"/>
    <w:rsid w:val="00071609"/>
    <w:rsid w:val="000726B6"/>
    <w:rsid w:val="00072AC5"/>
    <w:rsid w:val="00073751"/>
    <w:rsid w:val="00073852"/>
    <w:rsid w:val="00074037"/>
    <w:rsid w:val="000748B5"/>
    <w:rsid w:val="000761D7"/>
    <w:rsid w:val="00076C9A"/>
    <w:rsid w:val="00077150"/>
    <w:rsid w:val="0007734C"/>
    <w:rsid w:val="00077D21"/>
    <w:rsid w:val="00080C36"/>
    <w:rsid w:val="00081A01"/>
    <w:rsid w:val="0008245E"/>
    <w:rsid w:val="00083089"/>
    <w:rsid w:val="00084DF8"/>
    <w:rsid w:val="00085753"/>
    <w:rsid w:val="0008617F"/>
    <w:rsid w:val="00086882"/>
    <w:rsid w:val="00087028"/>
    <w:rsid w:val="00087F36"/>
    <w:rsid w:val="000900CA"/>
    <w:rsid w:val="00090EAC"/>
    <w:rsid w:val="00091BE0"/>
    <w:rsid w:val="00093158"/>
    <w:rsid w:val="00093277"/>
    <w:rsid w:val="000944FD"/>
    <w:rsid w:val="00094EEB"/>
    <w:rsid w:val="0009560C"/>
    <w:rsid w:val="00095A0D"/>
    <w:rsid w:val="00096E1B"/>
    <w:rsid w:val="00096F8D"/>
    <w:rsid w:val="00097AE7"/>
    <w:rsid w:val="000A0156"/>
    <w:rsid w:val="000A16AB"/>
    <w:rsid w:val="000A1B83"/>
    <w:rsid w:val="000A295D"/>
    <w:rsid w:val="000A2D08"/>
    <w:rsid w:val="000A3DA8"/>
    <w:rsid w:val="000A4F82"/>
    <w:rsid w:val="000A6B5F"/>
    <w:rsid w:val="000A6DDE"/>
    <w:rsid w:val="000A78FD"/>
    <w:rsid w:val="000A7EEA"/>
    <w:rsid w:val="000B0A14"/>
    <w:rsid w:val="000B1050"/>
    <w:rsid w:val="000B10A0"/>
    <w:rsid w:val="000B1364"/>
    <w:rsid w:val="000B148B"/>
    <w:rsid w:val="000B1758"/>
    <w:rsid w:val="000B2034"/>
    <w:rsid w:val="000B21E0"/>
    <w:rsid w:val="000B2390"/>
    <w:rsid w:val="000B2503"/>
    <w:rsid w:val="000B257B"/>
    <w:rsid w:val="000B30A3"/>
    <w:rsid w:val="000B3A32"/>
    <w:rsid w:val="000B41EA"/>
    <w:rsid w:val="000B4492"/>
    <w:rsid w:val="000B44B6"/>
    <w:rsid w:val="000B4DD9"/>
    <w:rsid w:val="000B506B"/>
    <w:rsid w:val="000B59EB"/>
    <w:rsid w:val="000B5C73"/>
    <w:rsid w:val="000B5EC9"/>
    <w:rsid w:val="000B712B"/>
    <w:rsid w:val="000B719D"/>
    <w:rsid w:val="000B7B5A"/>
    <w:rsid w:val="000C018A"/>
    <w:rsid w:val="000C03F8"/>
    <w:rsid w:val="000C0B02"/>
    <w:rsid w:val="000C114D"/>
    <w:rsid w:val="000C118B"/>
    <w:rsid w:val="000C25FB"/>
    <w:rsid w:val="000C29BD"/>
    <w:rsid w:val="000C29EE"/>
    <w:rsid w:val="000C2BE3"/>
    <w:rsid w:val="000C3413"/>
    <w:rsid w:val="000C36A4"/>
    <w:rsid w:val="000C38C7"/>
    <w:rsid w:val="000C3BB0"/>
    <w:rsid w:val="000C4160"/>
    <w:rsid w:val="000C41DD"/>
    <w:rsid w:val="000C4B67"/>
    <w:rsid w:val="000C555C"/>
    <w:rsid w:val="000C56AB"/>
    <w:rsid w:val="000C5CAF"/>
    <w:rsid w:val="000C773F"/>
    <w:rsid w:val="000C7C6A"/>
    <w:rsid w:val="000C7E1C"/>
    <w:rsid w:val="000D0319"/>
    <w:rsid w:val="000D0C41"/>
    <w:rsid w:val="000D1DAB"/>
    <w:rsid w:val="000D1EEE"/>
    <w:rsid w:val="000D2E14"/>
    <w:rsid w:val="000D3485"/>
    <w:rsid w:val="000D3F1B"/>
    <w:rsid w:val="000D3FAB"/>
    <w:rsid w:val="000D45B1"/>
    <w:rsid w:val="000D564B"/>
    <w:rsid w:val="000D5ECF"/>
    <w:rsid w:val="000D6ADF"/>
    <w:rsid w:val="000E0018"/>
    <w:rsid w:val="000E0258"/>
    <w:rsid w:val="000E08EA"/>
    <w:rsid w:val="000E1A42"/>
    <w:rsid w:val="000E1C75"/>
    <w:rsid w:val="000E22FA"/>
    <w:rsid w:val="000E2464"/>
    <w:rsid w:val="000E3A03"/>
    <w:rsid w:val="000E408E"/>
    <w:rsid w:val="000E4278"/>
    <w:rsid w:val="000E45B3"/>
    <w:rsid w:val="000E5E69"/>
    <w:rsid w:val="000E6761"/>
    <w:rsid w:val="000E684F"/>
    <w:rsid w:val="000E7B2A"/>
    <w:rsid w:val="000E7FCD"/>
    <w:rsid w:val="000F02EF"/>
    <w:rsid w:val="000F16C0"/>
    <w:rsid w:val="000F1A3E"/>
    <w:rsid w:val="000F206F"/>
    <w:rsid w:val="000F2ABB"/>
    <w:rsid w:val="000F32A6"/>
    <w:rsid w:val="000F41E3"/>
    <w:rsid w:val="000F42EA"/>
    <w:rsid w:val="000F4481"/>
    <w:rsid w:val="000F461A"/>
    <w:rsid w:val="000F4E53"/>
    <w:rsid w:val="000F508F"/>
    <w:rsid w:val="000F56BA"/>
    <w:rsid w:val="000F5E60"/>
    <w:rsid w:val="000F6291"/>
    <w:rsid w:val="000F6476"/>
    <w:rsid w:val="000F69E1"/>
    <w:rsid w:val="000F763D"/>
    <w:rsid w:val="000F767F"/>
    <w:rsid w:val="000F7CF3"/>
    <w:rsid w:val="00100623"/>
    <w:rsid w:val="00100693"/>
    <w:rsid w:val="00101429"/>
    <w:rsid w:val="00101485"/>
    <w:rsid w:val="00101B72"/>
    <w:rsid w:val="001022C9"/>
    <w:rsid w:val="00102716"/>
    <w:rsid w:val="00102C9A"/>
    <w:rsid w:val="001031B2"/>
    <w:rsid w:val="001032ED"/>
    <w:rsid w:val="00104EC7"/>
    <w:rsid w:val="00104F68"/>
    <w:rsid w:val="00104FD6"/>
    <w:rsid w:val="00105661"/>
    <w:rsid w:val="0010654A"/>
    <w:rsid w:val="001066CA"/>
    <w:rsid w:val="00106785"/>
    <w:rsid w:val="0010680D"/>
    <w:rsid w:val="0010691C"/>
    <w:rsid w:val="00106C37"/>
    <w:rsid w:val="001071F8"/>
    <w:rsid w:val="001076AE"/>
    <w:rsid w:val="001077CF"/>
    <w:rsid w:val="00107C73"/>
    <w:rsid w:val="001115A4"/>
    <w:rsid w:val="001118A7"/>
    <w:rsid w:val="00111DDE"/>
    <w:rsid w:val="00112A0B"/>
    <w:rsid w:val="0011315B"/>
    <w:rsid w:val="00113676"/>
    <w:rsid w:val="00114716"/>
    <w:rsid w:val="001148FD"/>
    <w:rsid w:val="001150CF"/>
    <w:rsid w:val="00115759"/>
    <w:rsid w:val="0011629C"/>
    <w:rsid w:val="0012016E"/>
    <w:rsid w:val="00120268"/>
    <w:rsid w:val="0012038E"/>
    <w:rsid w:val="00120650"/>
    <w:rsid w:val="001209FD"/>
    <w:rsid w:val="00120ADD"/>
    <w:rsid w:val="00121C3C"/>
    <w:rsid w:val="00123951"/>
    <w:rsid w:val="00123E6B"/>
    <w:rsid w:val="00124566"/>
    <w:rsid w:val="0012491B"/>
    <w:rsid w:val="00124F5A"/>
    <w:rsid w:val="00125100"/>
    <w:rsid w:val="00127317"/>
    <w:rsid w:val="00127B37"/>
    <w:rsid w:val="00129C83"/>
    <w:rsid w:val="0013001C"/>
    <w:rsid w:val="0013008C"/>
    <w:rsid w:val="0013034E"/>
    <w:rsid w:val="00130398"/>
    <w:rsid w:val="00130820"/>
    <w:rsid w:val="00130F92"/>
    <w:rsid w:val="001313F1"/>
    <w:rsid w:val="001318CD"/>
    <w:rsid w:val="00131AAE"/>
    <w:rsid w:val="0013216F"/>
    <w:rsid w:val="001328E3"/>
    <w:rsid w:val="00132BE5"/>
    <w:rsid w:val="001335E4"/>
    <w:rsid w:val="00133852"/>
    <w:rsid w:val="001346D0"/>
    <w:rsid w:val="00134AAF"/>
    <w:rsid w:val="00134F2C"/>
    <w:rsid w:val="0013508E"/>
    <w:rsid w:val="00135396"/>
    <w:rsid w:val="001355FE"/>
    <w:rsid w:val="00135766"/>
    <w:rsid w:val="00135EC2"/>
    <w:rsid w:val="0013635E"/>
    <w:rsid w:val="0013659E"/>
    <w:rsid w:val="001368B4"/>
    <w:rsid w:val="00137A45"/>
    <w:rsid w:val="001409DF"/>
    <w:rsid w:val="001409EB"/>
    <w:rsid w:val="00140D0C"/>
    <w:rsid w:val="001412E5"/>
    <w:rsid w:val="001418B5"/>
    <w:rsid w:val="00141CBD"/>
    <w:rsid w:val="00143704"/>
    <w:rsid w:val="00143966"/>
    <w:rsid w:val="00143F10"/>
    <w:rsid w:val="0014502C"/>
    <w:rsid w:val="0014571B"/>
    <w:rsid w:val="00145743"/>
    <w:rsid w:val="00145AC0"/>
    <w:rsid w:val="0014629E"/>
    <w:rsid w:val="00146728"/>
    <w:rsid w:val="00150011"/>
    <w:rsid w:val="001504FB"/>
    <w:rsid w:val="00151410"/>
    <w:rsid w:val="0015156A"/>
    <w:rsid w:val="00151691"/>
    <w:rsid w:val="00151944"/>
    <w:rsid w:val="00151FC1"/>
    <w:rsid w:val="00152662"/>
    <w:rsid w:val="00152900"/>
    <w:rsid w:val="0015300A"/>
    <w:rsid w:val="001530C8"/>
    <w:rsid w:val="001535E8"/>
    <w:rsid w:val="00153651"/>
    <w:rsid w:val="00153F2B"/>
    <w:rsid w:val="00154541"/>
    <w:rsid w:val="00154FFD"/>
    <w:rsid w:val="00156138"/>
    <w:rsid w:val="0015710B"/>
    <w:rsid w:val="001573AB"/>
    <w:rsid w:val="001573D7"/>
    <w:rsid w:val="00157472"/>
    <w:rsid w:val="001600A4"/>
    <w:rsid w:val="001612F2"/>
    <w:rsid w:val="00161522"/>
    <w:rsid w:val="0016202E"/>
    <w:rsid w:val="0016224A"/>
    <w:rsid w:val="00163A0C"/>
    <w:rsid w:val="00164557"/>
    <w:rsid w:val="00165906"/>
    <w:rsid w:val="00166C33"/>
    <w:rsid w:val="00166D86"/>
    <w:rsid w:val="0016743E"/>
    <w:rsid w:val="001674E2"/>
    <w:rsid w:val="00168970"/>
    <w:rsid w:val="0017122B"/>
    <w:rsid w:val="001723A2"/>
    <w:rsid w:val="001724E9"/>
    <w:rsid w:val="00173E9E"/>
    <w:rsid w:val="00173F52"/>
    <w:rsid w:val="001747B5"/>
    <w:rsid w:val="00174816"/>
    <w:rsid w:val="00174AE2"/>
    <w:rsid w:val="00174B8D"/>
    <w:rsid w:val="0017561C"/>
    <w:rsid w:val="00176800"/>
    <w:rsid w:val="00176B7A"/>
    <w:rsid w:val="001773C8"/>
    <w:rsid w:val="00179B76"/>
    <w:rsid w:val="0018053B"/>
    <w:rsid w:val="001807C9"/>
    <w:rsid w:val="0018131F"/>
    <w:rsid w:val="00181A54"/>
    <w:rsid w:val="00182241"/>
    <w:rsid w:val="0018273F"/>
    <w:rsid w:val="00182CC9"/>
    <w:rsid w:val="00183124"/>
    <w:rsid w:val="00183CC5"/>
    <w:rsid w:val="00184D08"/>
    <w:rsid w:val="001851DE"/>
    <w:rsid w:val="00185B82"/>
    <w:rsid w:val="00185BF7"/>
    <w:rsid w:val="00185E5E"/>
    <w:rsid w:val="00185FCC"/>
    <w:rsid w:val="0018650F"/>
    <w:rsid w:val="0018655E"/>
    <w:rsid w:val="0018679C"/>
    <w:rsid w:val="00186B73"/>
    <w:rsid w:val="00187AA5"/>
    <w:rsid w:val="0019057B"/>
    <w:rsid w:val="001908EA"/>
    <w:rsid w:val="001915E9"/>
    <w:rsid w:val="00191F2B"/>
    <w:rsid w:val="001924F8"/>
    <w:rsid w:val="0019389C"/>
    <w:rsid w:val="001938B0"/>
    <w:rsid w:val="00193D80"/>
    <w:rsid w:val="001947FB"/>
    <w:rsid w:val="00194AF9"/>
    <w:rsid w:val="00194E86"/>
    <w:rsid w:val="00195497"/>
    <w:rsid w:val="001956DA"/>
    <w:rsid w:val="00195E47"/>
    <w:rsid w:val="00196728"/>
    <w:rsid w:val="001968D3"/>
    <w:rsid w:val="001971E3"/>
    <w:rsid w:val="00197B42"/>
    <w:rsid w:val="00197F84"/>
    <w:rsid w:val="001A029B"/>
    <w:rsid w:val="001A0651"/>
    <w:rsid w:val="001A1A83"/>
    <w:rsid w:val="001A226B"/>
    <w:rsid w:val="001A325D"/>
    <w:rsid w:val="001A3703"/>
    <w:rsid w:val="001A3DDF"/>
    <w:rsid w:val="001A3ED1"/>
    <w:rsid w:val="001A4C88"/>
    <w:rsid w:val="001A7295"/>
    <w:rsid w:val="001A7BB9"/>
    <w:rsid w:val="001B1E05"/>
    <w:rsid w:val="001B22EA"/>
    <w:rsid w:val="001B2544"/>
    <w:rsid w:val="001B27E9"/>
    <w:rsid w:val="001B2A73"/>
    <w:rsid w:val="001B302E"/>
    <w:rsid w:val="001B380A"/>
    <w:rsid w:val="001B3952"/>
    <w:rsid w:val="001B3A6B"/>
    <w:rsid w:val="001B453C"/>
    <w:rsid w:val="001B5B33"/>
    <w:rsid w:val="001B5F62"/>
    <w:rsid w:val="001B6A67"/>
    <w:rsid w:val="001B7293"/>
    <w:rsid w:val="001B73F2"/>
    <w:rsid w:val="001C03A2"/>
    <w:rsid w:val="001C083C"/>
    <w:rsid w:val="001C112A"/>
    <w:rsid w:val="001C1B59"/>
    <w:rsid w:val="001C1CC8"/>
    <w:rsid w:val="001C339C"/>
    <w:rsid w:val="001C4631"/>
    <w:rsid w:val="001C465C"/>
    <w:rsid w:val="001C535D"/>
    <w:rsid w:val="001C54D9"/>
    <w:rsid w:val="001C5A07"/>
    <w:rsid w:val="001C5A0C"/>
    <w:rsid w:val="001C6980"/>
    <w:rsid w:val="001C71F0"/>
    <w:rsid w:val="001C7E20"/>
    <w:rsid w:val="001D0B3B"/>
    <w:rsid w:val="001D0DD6"/>
    <w:rsid w:val="001D1079"/>
    <w:rsid w:val="001D13BC"/>
    <w:rsid w:val="001D1C19"/>
    <w:rsid w:val="001D2090"/>
    <w:rsid w:val="001D2894"/>
    <w:rsid w:val="001D3141"/>
    <w:rsid w:val="001D38BE"/>
    <w:rsid w:val="001D3D83"/>
    <w:rsid w:val="001D3FA5"/>
    <w:rsid w:val="001D417B"/>
    <w:rsid w:val="001D469F"/>
    <w:rsid w:val="001D4A6E"/>
    <w:rsid w:val="001D507F"/>
    <w:rsid w:val="001D5CB7"/>
    <w:rsid w:val="001D5DF4"/>
    <w:rsid w:val="001D67C7"/>
    <w:rsid w:val="001D79D5"/>
    <w:rsid w:val="001D7BEC"/>
    <w:rsid w:val="001E1394"/>
    <w:rsid w:val="001E22DE"/>
    <w:rsid w:val="001E27AE"/>
    <w:rsid w:val="001E2AFC"/>
    <w:rsid w:val="001E39CC"/>
    <w:rsid w:val="001E468E"/>
    <w:rsid w:val="001E4B05"/>
    <w:rsid w:val="001E5C5C"/>
    <w:rsid w:val="001E5D0B"/>
    <w:rsid w:val="001E60EB"/>
    <w:rsid w:val="001E616F"/>
    <w:rsid w:val="001E6380"/>
    <w:rsid w:val="001E678A"/>
    <w:rsid w:val="001E6EAA"/>
    <w:rsid w:val="001E7BDD"/>
    <w:rsid w:val="001F02A7"/>
    <w:rsid w:val="001F0A25"/>
    <w:rsid w:val="001F18AA"/>
    <w:rsid w:val="001F1CFA"/>
    <w:rsid w:val="001F2B1E"/>
    <w:rsid w:val="001F3061"/>
    <w:rsid w:val="001F3176"/>
    <w:rsid w:val="001F3341"/>
    <w:rsid w:val="001F40A1"/>
    <w:rsid w:val="001F45E8"/>
    <w:rsid w:val="001F51E6"/>
    <w:rsid w:val="001F65D9"/>
    <w:rsid w:val="001F6B95"/>
    <w:rsid w:val="001F6ED7"/>
    <w:rsid w:val="001F7062"/>
    <w:rsid w:val="001F72D7"/>
    <w:rsid w:val="00201376"/>
    <w:rsid w:val="002019E4"/>
    <w:rsid w:val="00202644"/>
    <w:rsid w:val="00202C62"/>
    <w:rsid w:val="00203D0A"/>
    <w:rsid w:val="00203F94"/>
    <w:rsid w:val="00204725"/>
    <w:rsid w:val="00204D5D"/>
    <w:rsid w:val="00205982"/>
    <w:rsid w:val="002071A8"/>
    <w:rsid w:val="0020758D"/>
    <w:rsid w:val="00210656"/>
    <w:rsid w:val="00210A24"/>
    <w:rsid w:val="002112A8"/>
    <w:rsid w:val="002113A9"/>
    <w:rsid w:val="002114DE"/>
    <w:rsid w:val="00211687"/>
    <w:rsid w:val="00211BD1"/>
    <w:rsid w:val="00212405"/>
    <w:rsid w:val="00212712"/>
    <w:rsid w:val="002129C3"/>
    <w:rsid w:val="00212E22"/>
    <w:rsid w:val="00212EE4"/>
    <w:rsid w:val="00215AB8"/>
    <w:rsid w:val="00216896"/>
    <w:rsid w:val="00216F59"/>
    <w:rsid w:val="00217BB2"/>
    <w:rsid w:val="002212C8"/>
    <w:rsid w:val="00221545"/>
    <w:rsid w:val="0022160F"/>
    <w:rsid w:val="00221B0D"/>
    <w:rsid w:val="00222371"/>
    <w:rsid w:val="002223AD"/>
    <w:rsid w:val="00222E10"/>
    <w:rsid w:val="00223E85"/>
    <w:rsid w:val="002244A8"/>
    <w:rsid w:val="0022492D"/>
    <w:rsid w:val="00224A34"/>
    <w:rsid w:val="00224AB5"/>
    <w:rsid w:val="002257E2"/>
    <w:rsid w:val="00225918"/>
    <w:rsid w:val="00225F48"/>
    <w:rsid w:val="002260F1"/>
    <w:rsid w:val="00226CC9"/>
    <w:rsid w:val="00227C75"/>
    <w:rsid w:val="00227C8E"/>
    <w:rsid w:val="002305AF"/>
    <w:rsid w:val="002310CE"/>
    <w:rsid w:val="0023204C"/>
    <w:rsid w:val="002323AA"/>
    <w:rsid w:val="002324E5"/>
    <w:rsid w:val="002324FC"/>
    <w:rsid w:val="0023285A"/>
    <w:rsid w:val="002329FF"/>
    <w:rsid w:val="00233F54"/>
    <w:rsid w:val="0023407B"/>
    <w:rsid w:val="00234326"/>
    <w:rsid w:val="00234801"/>
    <w:rsid w:val="00234C30"/>
    <w:rsid w:val="00234DA8"/>
    <w:rsid w:val="00235002"/>
    <w:rsid w:val="00236130"/>
    <w:rsid w:val="00236310"/>
    <w:rsid w:val="002363AE"/>
    <w:rsid w:val="00237119"/>
    <w:rsid w:val="00237B4F"/>
    <w:rsid w:val="00240614"/>
    <w:rsid w:val="00240E4D"/>
    <w:rsid w:val="002410E6"/>
    <w:rsid w:val="0024179D"/>
    <w:rsid w:val="002421F9"/>
    <w:rsid w:val="00243271"/>
    <w:rsid w:val="002432F2"/>
    <w:rsid w:val="00245F36"/>
    <w:rsid w:val="002462C4"/>
    <w:rsid w:val="00246549"/>
    <w:rsid w:val="0024799A"/>
    <w:rsid w:val="002538D9"/>
    <w:rsid w:val="00254598"/>
    <w:rsid w:val="00254742"/>
    <w:rsid w:val="00254813"/>
    <w:rsid w:val="00254859"/>
    <w:rsid w:val="00254DF3"/>
    <w:rsid w:val="00255F89"/>
    <w:rsid w:val="0025663B"/>
    <w:rsid w:val="00256A55"/>
    <w:rsid w:val="0025745C"/>
    <w:rsid w:val="0025753D"/>
    <w:rsid w:val="00257884"/>
    <w:rsid w:val="002579E6"/>
    <w:rsid w:val="00257D5A"/>
    <w:rsid w:val="00260205"/>
    <w:rsid w:val="0026056A"/>
    <w:rsid w:val="002616DB"/>
    <w:rsid w:val="00262BF4"/>
    <w:rsid w:val="00263B33"/>
    <w:rsid w:val="0026519B"/>
    <w:rsid w:val="00265B3B"/>
    <w:rsid w:val="00266C1D"/>
    <w:rsid w:val="00266D22"/>
    <w:rsid w:val="002670A1"/>
    <w:rsid w:val="002671C0"/>
    <w:rsid w:val="0027046E"/>
    <w:rsid w:val="0027090F"/>
    <w:rsid w:val="00270C9E"/>
    <w:rsid w:val="00270D43"/>
    <w:rsid w:val="00270E18"/>
    <w:rsid w:val="00271E64"/>
    <w:rsid w:val="002722FB"/>
    <w:rsid w:val="002732C7"/>
    <w:rsid w:val="002747AE"/>
    <w:rsid w:val="00274B7C"/>
    <w:rsid w:val="00274BD4"/>
    <w:rsid w:val="00275EF4"/>
    <w:rsid w:val="002773D5"/>
    <w:rsid w:val="00277B4D"/>
    <w:rsid w:val="00277D6B"/>
    <w:rsid w:val="00277D77"/>
    <w:rsid w:val="00280D6F"/>
    <w:rsid w:val="0028382C"/>
    <w:rsid w:val="00283902"/>
    <w:rsid w:val="00283F0E"/>
    <w:rsid w:val="002857EC"/>
    <w:rsid w:val="00285924"/>
    <w:rsid w:val="00285D78"/>
    <w:rsid w:val="002866BF"/>
    <w:rsid w:val="00287453"/>
    <w:rsid w:val="002901C1"/>
    <w:rsid w:val="002909D3"/>
    <w:rsid w:val="00290B90"/>
    <w:rsid w:val="002915D1"/>
    <w:rsid w:val="0029170C"/>
    <w:rsid w:val="0029174E"/>
    <w:rsid w:val="00291FAC"/>
    <w:rsid w:val="00292D1B"/>
    <w:rsid w:val="002932B8"/>
    <w:rsid w:val="00293726"/>
    <w:rsid w:val="00293AA8"/>
    <w:rsid w:val="00293AE6"/>
    <w:rsid w:val="0029412D"/>
    <w:rsid w:val="00294137"/>
    <w:rsid w:val="002947C4"/>
    <w:rsid w:val="00294FE7"/>
    <w:rsid w:val="0029554E"/>
    <w:rsid w:val="00295DBB"/>
    <w:rsid w:val="0029627A"/>
    <w:rsid w:val="00297DE0"/>
    <w:rsid w:val="002A1685"/>
    <w:rsid w:val="002A1B54"/>
    <w:rsid w:val="002A2535"/>
    <w:rsid w:val="002A35E9"/>
    <w:rsid w:val="002A35FB"/>
    <w:rsid w:val="002A41BE"/>
    <w:rsid w:val="002A4E12"/>
    <w:rsid w:val="002A51D0"/>
    <w:rsid w:val="002A57CF"/>
    <w:rsid w:val="002A58DA"/>
    <w:rsid w:val="002A605C"/>
    <w:rsid w:val="002A6987"/>
    <w:rsid w:val="002A6A5A"/>
    <w:rsid w:val="002A76D7"/>
    <w:rsid w:val="002A7B54"/>
    <w:rsid w:val="002B155C"/>
    <w:rsid w:val="002B1C1B"/>
    <w:rsid w:val="002B1C8C"/>
    <w:rsid w:val="002B1E4A"/>
    <w:rsid w:val="002B310B"/>
    <w:rsid w:val="002B43B5"/>
    <w:rsid w:val="002B43EA"/>
    <w:rsid w:val="002B49DB"/>
    <w:rsid w:val="002B4D3C"/>
    <w:rsid w:val="002B4F8D"/>
    <w:rsid w:val="002B50D5"/>
    <w:rsid w:val="002B5B99"/>
    <w:rsid w:val="002B6922"/>
    <w:rsid w:val="002B6C84"/>
    <w:rsid w:val="002B7088"/>
    <w:rsid w:val="002B7D50"/>
    <w:rsid w:val="002C03FA"/>
    <w:rsid w:val="002C0613"/>
    <w:rsid w:val="002C0DF1"/>
    <w:rsid w:val="002C1F8F"/>
    <w:rsid w:val="002C201B"/>
    <w:rsid w:val="002C25D9"/>
    <w:rsid w:val="002C28E5"/>
    <w:rsid w:val="002C32DA"/>
    <w:rsid w:val="002C3916"/>
    <w:rsid w:val="002C394F"/>
    <w:rsid w:val="002C4419"/>
    <w:rsid w:val="002C547E"/>
    <w:rsid w:val="002D0804"/>
    <w:rsid w:val="002D117E"/>
    <w:rsid w:val="002D1371"/>
    <w:rsid w:val="002D1D0A"/>
    <w:rsid w:val="002D1D64"/>
    <w:rsid w:val="002D3882"/>
    <w:rsid w:val="002D620C"/>
    <w:rsid w:val="002D62C1"/>
    <w:rsid w:val="002D65A5"/>
    <w:rsid w:val="002D6CA9"/>
    <w:rsid w:val="002D70CC"/>
    <w:rsid w:val="002D7420"/>
    <w:rsid w:val="002D76EB"/>
    <w:rsid w:val="002E0525"/>
    <w:rsid w:val="002E1539"/>
    <w:rsid w:val="002E1609"/>
    <w:rsid w:val="002E1902"/>
    <w:rsid w:val="002E238F"/>
    <w:rsid w:val="002E27DA"/>
    <w:rsid w:val="002E3E7C"/>
    <w:rsid w:val="002E3EC0"/>
    <w:rsid w:val="002E3FE8"/>
    <w:rsid w:val="002E5416"/>
    <w:rsid w:val="002E55DA"/>
    <w:rsid w:val="002E6AD6"/>
    <w:rsid w:val="002E6E4A"/>
    <w:rsid w:val="002E7683"/>
    <w:rsid w:val="002F0154"/>
    <w:rsid w:val="002F087D"/>
    <w:rsid w:val="002F0923"/>
    <w:rsid w:val="002F36A1"/>
    <w:rsid w:val="002F430C"/>
    <w:rsid w:val="002F4759"/>
    <w:rsid w:val="002F47B8"/>
    <w:rsid w:val="002F4A7A"/>
    <w:rsid w:val="002F5002"/>
    <w:rsid w:val="002F5A67"/>
    <w:rsid w:val="002F642C"/>
    <w:rsid w:val="002F7C8A"/>
    <w:rsid w:val="002F7CD5"/>
    <w:rsid w:val="0030000D"/>
    <w:rsid w:val="0030027C"/>
    <w:rsid w:val="003010E0"/>
    <w:rsid w:val="003013B4"/>
    <w:rsid w:val="00301DD9"/>
    <w:rsid w:val="00302C4D"/>
    <w:rsid w:val="0030310E"/>
    <w:rsid w:val="00303465"/>
    <w:rsid w:val="00303C2F"/>
    <w:rsid w:val="00303D6F"/>
    <w:rsid w:val="00304DE6"/>
    <w:rsid w:val="003056A5"/>
    <w:rsid w:val="003058E1"/>
    <w:rsid w:val="00306263"/>
    <w:rsid w:val="00307117"/>
    <w:rsid w:val="00307258"/>
    <w:rsid w:val="003107DE"/>
    <w:rsid w:val="00310C3A"/>
    <w:rsid w:val="00310D22"/>
    <w:rsid w:val="0031170D"/>
    <w:rsid w:val="00311B39"/>
    <w:rsid w:val="003126D5"/>
    <w:rsid w:val="00312D54"/>
    <w:rsid w:val="003134D2"/>
    <w:rsid w:val="003135D4"/>
    <w:rsid w:val="003149A5"/>
    <w:rsid w:val="00314AD8"/>
    <w:rsid w:val="00315390"/>
    <w:rsid w:val="0031729D"/>
    <w:rsid w:val="0031743A"/>
    <w:rsid w:val="003178A8"/>
    <w:rsid w:val="00317C0E"/>
    <w:rsid w:val="0032158E"/>
    <w:rsid w:val="00321DE1"/>
    <w:rsid w:val="00321E74"/>
    <w:rsid w:val="00322A20"/>
    <w:rsid w:val="00323339"/>
    <w:rsid w:val="003234B4"/>
    <w:rsid w:val="0032352F"/>
    <w:rsid w:val="003241A5"/>
    <w:rsid w:val="00324C91"/>
    <w:rsid w:val="003260F5"/>
    <w:rsid w:val="00326644"/>
    <w:rsid w:val="00327130"/>
    <w:rsid w:val="003277FD"/>
    <w:rsid w:val="00330D6E"/>
    <w:rsid w:val="003312B0"/>
    <w:rsid w:val="003322D1"/>
    <w:rsid w:val="00332907"/>
    <w:rsid w:val="00332E75"/>
    <w:rsid w:val="003337E2"/>
    <w:rsid w:val="00333B00"/>
    <w:rsid w:val="00333E1A"/>
    <w:rsid w:val="003344FD"/>
    <w:rsid w:val="00334517"/>
    <w:rsid w:val="003346DD"/>
    <w:rsid w:val="003347F0"/>
    <w:rsid w:val="00335123"/>
    <w:rsid w:val="00335515"/>
    <w:rsid w:val="00336998"/>
    <w:rsid w:val="00336DDF"/>
    <w:rsid w:val="00336F9A"/>
    <w:rsid w:val="00337025"/>
    <w:rsid w:val="003372C7"/>
    <w:rsid w:val="00337B94"/>
    <w:rsid w:val="00337CC3"/>
    <w:rsid w:val="00340336"/>
    <w:rsid w:val="00340DFA"/>
    <w:rsid w:val="00341E90"/>
    <w:rsid w:val="00342E14"/>
    <w:rsid w:val="003436F5"/>
    <w:rsid w:val="003439F5"/>
    <w:rsid w:val="00344244"/>
    <w:rsid w:val="003447C3"/>
    <w:rsid w:val="003452BE"/>
    <w:rsid w:val="00345619"/>
    <w:rsid w:val="00346F43"/>
    <w:rsid w:val="00347350"/>
    <w:rsid w:val="00347A64"/>
    <w:rsid w:val="00347E0F"/>
    <w:rsid w:val="00350293"/>
    <w:rsid w:val="003506B2"/>
    <w:rsid w:val="00351688"/>
    <w:rsid w:val="003523F8"/>
    <w:rsid w:val="00352A34"/>
    <w:rsid w:val="00352AE9"/>
    <w:rsid w:val="00352D8F"/>
    <w:rsid w:val="00355101"/>
    <w:rsid w:val="00355E2F"/>
    <w:rsid w:val="00356165"/>
    <w:rsid w:val="0035634B"/>
    <w:rsid w:val="00356453"/>
    <w:rsid w:val="0035676F"/>
    <w:rsid w:val="00360E6F"/>
    <w:rsid w:val="003618A8"/>
    <w:rsid w:val="003622B9"/>
    <w:rsid w:val="00362D43"/>
    <w:rsid w:val="00363243"/>
    <w:rsid w:val="00363CDB"/>
    <w:rsid w:val="00363D4E"/>
    <w:rsid w:val="00363ED2"/>
    <w:rsid w:val="00365403"/>
    <w:rsid w:val="003656A5"/>
    <w:rsid w:val="0036698C"/>
    <w:rsid w:val="00366CF3"/>
    <w:rsid w:val="0036714A"/>
    <w:rsid w:val="0036A144"/>
    <w:rsid w:val="0037001B"/>
    <w:rsid w:val="00370A4B"/>
    <w:rsid w:val="00371345"/>
    <w:rsid w:val="003721D6"/>
    <w:rsid w:val="003723F4"/>
    <w:rsid w:val="00372767"/>
    <w:rsid w:val="00372AE4"/>
    <w:rsid w:val="003749FA"/>
    <w:rsid w:val="003750A5"/>
    <w:rsid w:val="0037564C"/>
    <w:rsid w:val="00376112"/>
    <w:rsid w:val="00376A48"/>
    <w:rsid w:val="00376B3F"/>
    <w:rsid w:val="00380470"/>
    <w:rsid w:val="003805F8"/>
    <w:rsid w:val="00381479"/>
    <w:rsid w:val="00382F09"/>
    <w:rsid w:val="00383360"/>
    <w:rsid w:val="003835D3"/>
    <w:rsid w:val="00384E51"/>
    <w:rsid w:val="00384E66"/>
    <w:rsid w:val="003852D8"/>
    <w:rsid w:val="00385571"/>
    <w:rsid w:val="0038563D"/>
    <w:rsid w:val="00386552"/>
    <w:rsid w:val="0038775F"/>
    <w:rsid w:val="003878B3"/>
    <w:rsid w:val="00390C52"/>
    <w:rsid w:val="003919D9"/>
    <w:rsid w:val="00391DC9"/>
    <w:rsid w:val="00391FA5"/>
    <w:rsid w:val="00392429"/>
    <w:rsid w:val="003927CF"/>
    <w:rsid w:val="00392B4D"/>
    <w:rsid w:val="00393294"/>
    <w:rsid w:val="003933DB"/>
    <w:rsid w:val="0039402B"/>
    <w:rsid w:val="00394473"/>
    <w:rsid w:val="003946F5"/>
    <w:rsid w:val="00394A98"/>
    <w:rsid w:val="00394D79"/>
    <w:rsid w:val="0039545B"/>
    <w:rsid w:val="003955C0"/>
    <w:rsid w:val="003956E6"/>
    <w:rsid w:val="00395FFD"/>
    <w:rsid w:val="00396BC8"/>
    <w:rsid w:val="00397997"/>
    <w:rsid w:val="003A153B"/>
    <w:rsid w:val="003A2FEF"/>
    <w:rsid w:val="003A3067"/>
    <w:rsid w:val="003A4D55"/>
    <w:rsid w:val="003A4E24"/>
    <w:rsid w:val="003A5E78"/>
    <w:rsid w:val="003A6AF9"/>
    <w:rsid w:val="003A716E"/>
    <w:rsid w:val="003A76E1"/>
    <w:rsid w:val="003A79E1"/>
    <w:rsid w:val="003A7CBA"/>
    <w:rsid w:val="003B04B2"/>
    <w:rsid w:val="003B064D"/>
    <w:rsid w:val="003B089B"/>
    <w:rsid w:val="003B10C4"/>
    <w:rsid w:val="003B160D"/>
    <w:rsid w:val="003B1648"/>
    <w:rsid w:val="003B2258"/>
    <w:rsid w:val="003B27B7"/>
    <w:rsid w:val="003B290C"/>
    <w:rsid w:val="003B2DC0"/>
    <w:rsid w:val="003B307F"/>
    <w:rsid w:val="003B317D"/>
    <w:rsid w:val="003B353E"/>
    <w:rsid w:val="003B4EBD"/>
    <w:rsid w:val="003B517A"/>
    <w:rsid w:val="003B5A82"/>
    <w:rsid w:val="003B6588"/>
    <w:rsid w:val="003B68C1"/>
    <w:rsid w:val="003B69F4"/>
    <w:rsid w:val="003B6BAF"/>
    <w:rsid w:val="003B731E"/>
    <w:rsid w:val="003C0769"/>
    <w:rsid w:val="003C0A6E"/>
    <w:rsid w:val="003C0F66"/>
    <w:rsid w:val="003C1719"/>
    <w:rsid w:val="003C190F"/>
    <w:rsid w:val="003C2E1B"/>
    <w:rsid w:val="003C3754"/>
    <w:rsid w:val="003C3EE5"/>
    <w:rsid w:val="003C5BFA"/>
    <w:rsid w:val="003C5ED9"/>
    <w:rsid w:val="003C657F"/>
    <w:rsid w:val="003C6612"/>
    <w:rsid w:val="003C7E44"/>
    <w:rsid w:val="003D0847"/>
    <w:rsid w:val="003D0983"/>
    <w:rsid w:val="003D0FD4"/>
    <w:rsid w:val="003D1294"/>
    <w:rsid w:val="003D1677"/>
    <w:rsid w:val="003D1A73"/>
    <w:rsid w:val="003D1F5F"/>
    <w:rsid w:val="003D2404"/>
    <w:rsid w:val="003D2F14"/>
    <w:rsid w:val="003D32E5"/>
    <w:rsid w:val="003D4639"/>
    <w:rsid w:val="003D4C00"/>
    <w:rsid w:val="003D59D0"/>
    <w:rsid w:val="003D665A"/>
    <w:rsid w:val="003D6988"/>
    <w:rsid w:val="003D7043"/>
    <w:rsid w:val="003E083D"/>
    <w:rsid w:val="003E0994"/>
    <w:rsid w:val="003E0E22"/>
    <w:rsid w:val="003E1181"/>
    <w:rsid w:val="003E157F"/>
    <w:rsid w:val="003E1676"/>
    <w:rsid w:val="003E1B5C"/>
    <w:rsid w:val="003E1C89"/>
    <w:rsid w:val="003E23D6"/>
    <w:rsid w:val="003E3007"/>
    <w:rsid w:val="003E326D"/>
    <w:rsid w:val="003E34C3"/>
    <w:rsid w:val="003E3998"/>
    <w:rsid w:val="003E3E3F"/>
    <w:rsid w:val="003E463C"/>
    <w:rsid w:val="003E4948"/>
    <w:rsid w:val="003E56F8"/>
    <w:rsid w:val="003E6053"/>
    <w:rsid w:val="003E623C"/>
    <w:rsid w:val="003E6E91"/>
    <w:rsid w:val="003F006D"/>
    <w:rsid w:val="003F0355"/>
    <w:rsid w:val="003F1732"/>
    <w:rsid w:val="003F1E44"/>
    <w:rsid w:val="003F3570"/>
    <w:rsid w:val="003F382D"/>
    <w:rsid w:val="003F3E44"/>
    <w:rsid w:val="003F4AB8"/>
    <w:rsid w:val="003F51EB"/>
    <w:rsid w:val="003F56E7"/>
    <w:rsid w:val="003F5EBF"/>
    <w:rsid w:val="003F7611"/>
    <w:rsid w:val="003F7B38"/>
    <w:rsid w:val="003F7F9D"/>
    <w:rsid w:val="004009F2"/>
    <w:rsid w:val="00401066"/>
    <w:rsid w:val="0040159A"/>
    <w:rsid w:val="00401BC9"/>
    <w:rsid w:val="0040201A"/>
    <w:rsid w:val="00402029"/>
    <w:rsid w:val="0040213A"/>
    <w:rsid w:val="00402599"/>
    <w:rsid w:val="004025F7"/>
    <w:rsid w:val="00403340"/>
    <w:rsid w:val="0040355B"/>
    <w:rsid w:val="004041DF"/>
    <w:rsid w:val="00405886"/>
    <w:rsid w:val="004058AE"/>
    <w:rsid w:val="00405919"/>
    <w:rsid w:val="00405BBC"/>
    <w:rsid w:val="004060E4"/>
    <w:rsid w:val="00406886"/>
    <w:rsid w:val="00406F2A"/>
    <w:rsid w:val="004072AE"/>
    <w:rsid w:val="004078A3"/>
    <w:rsid w:val="0041106C"/>
    <w:rsid w:val="004113E4"/>
    <w:rsid w:val="00411A19"/>
    <w:rsid w:val="00413E95"/>
    <w:rsid w:val="00413EC5"/>
    <w:rsid w:val="00413FE7"/>
    <w:rsid w:val="004144E7"/>
    <w:rsid w:val="004145DA"/>
    <w:rsid w:val="00414C49"/>
    <w:rsid w:val="004153F2"/>
    <w:rsid w:val="00415516"/>
    <w:rsid w:val="004178D3"/>
    <w:rsid w:val="00417EC6"/>
    <w:rsid w:val="00417F4A"/>
    <w:rsid w:val="004203A3"/>
    <w:rsid w:val="00420A7B"/>
    <w:rsid w:val="00421973"/>
    <w:rsid w:val="00421E5D"/>
    <w:rsid w:val="004225D0"/>
    <w:rsid w:val="00422CBE"/>
    <w:rsid w:val="004246BD"/>
    <w:rsid w:val="00424B04"/>
    <w:rsid w:val="00424FD5"/>
    <w:rsid w:val="004259EB"/>
    <w:rsid w:val="00426028"/>
    <w:rsid w:val="00426E50"/>
    <w:rsid w:val="004276B4"/>
    <w:rsid w:val="00427E07"/>
    <w:rsid w:val="00430341"/>
    <w:rsid w:val="004307A0"/>
    <w:rsid w:val="00430BED"/>
    <w:rsid w:val="00431230"/>
    <w:rsid w:val="00431701"/>
    <w:rsid w:val="0043183E"/>
    <w:rsid w:val="00431E09"/>
    <w:rsid w:val="00433061"/>
    <w:rsid w:val="00434B7D"/>
    <w:rsid w:val="00435632"/>
    <w:rsid w:val="00435817"/>
    <w:rsid w:val="00435B28"/>
    <w:rsid w:val="00435C4F"/>
    <w:rsid w:val="00435C5A"/>
    <w:rsid w:val="00435D0C"/>
    <w:rsid w:val="0043679D"/>
    <w:rsid w:val="004369E6"/>
    <w:rsid w:val="00436FCE"/>
    <w:rsid w:val="00437CF3"/>
    <w:rsid w:val="00442039"/>
    <w:rsid w:val="00443918"/>
    <w:rsid w:val="00444A50"/>
    <w:rsid w:val="00444CE8"/>
    <w:rsid w:val="00445AF3"/>
    <w:rsid w:val="00446163"/>
    <w:rsid w:val="00446290"/>
    <w:rsid w:val="004463AF"/>
    <w:rsid w:val="00450D81"/>
    <w:rsid w:val="00451A86"/>
    <w:rsid w:val="00453D1B"/>
    <w:rsid w:val="004542CD"/>
    <w:rsid w:val="00454792"/>
    <w:rsid w:val="004547ED"/>
    <w:rsid w:val="0045485C"/>
    <w:rsid w:val="004550C7"/>
    <w:rsid w:val="00455191"/>
    <w:rsid w:val="0045564F"/>
    <w:rsid w:val="00455B29"/>
    <w:rsid w:val="00456D73"/>
    <w:rsid w:val="00456DC5"/>
    <w:rsid w:val="00457EC3"/>
    <w:rsid w:val="00457F34"/>
    <w:rsid w:val="004606F9"/>
    <w:rsid w:val="00461D99"/>
    <w:rsid w:val="0046207A"/>
    <w:rsid w:val="004621E0"/>
    <w:rsid w:val="004623B1"/>
    <w:rsid w:val="004627BF"/>
    <w:rsid w:val="00462B38"/>
    <w:rsid w:val="00462B60"/>
    <w:rsid w:val="00462BF1"/>
    <w:rsid w:val="00463683"/>
    <w:rsid w:val="00463B06"/>
    <w:rsid w:val="0046431C"/>
    <w:rsid w:val="004646CA"/>
    <w:rsid w:val="004647D0"/>
    <w:rsid w:val="00464A76"/>
    <w:rsid w:val="00464CB9"/>
    <w:rsid w:val="00464D92"/>
    <w:rsid w:val="00465732"/>
    <w:rsid w:val="00466F01"/>
    <w:rsid w:val="00470171"/>
    <w:rsid w:val="00470EB3"/>
    <w:rsid w:val="00471440"/>
    <w:rsid w:val="00472123"/>
    <w:rsid w:val="00473041"/>
    <w:rsid w:val="004730B3"/>
    <w:rsid w:val="0047350E"/>
    <w:rsid w:val="004740CF"/>
    <w:rsid w:val="004747F6"/>
    <w:rsid w:val="00474A4F"/>
    <w:rsid w:val="00474DDE"/>
    <w:rsid w:val="00476191"/>
    <w:rsid w:val="00476A20"/>
    <w:rsid w:val="00477331"/>
    <w:rsid w:val="00480173"/>
    <w:rsid w:val="00480450"/>
    <w:rsid w:val="0048051D"/>
    <w:rsid w:val="004805D5"/>
    <w:rsid w:val="0048071F"/>
    <w:rsid w:val="0048118C"/>
    <w:rsid w:val="004816C9"/>
    <w:rsid w:val="0048385A"/>
    <w:rsid w:val="004843EA"/>
    <w:rsid w:val="004852BC"/>
    <w:rsid w:val="0049092D"/>
    <w:rsid w:val="004916FA"/>
    <w:rsid w:val="0049183E"/>
    <w:rsid w:val="00491DEA"/>
    <w:rsid w:val="00492C82"/>
    <w:rsid w:val="00492EA6"/>
    <w:rsid w:val="00493179"/>
    <w:rsid w:val="00493A33"/>
    <w:rsid w:val="00494297"/>
    <w:rsid w:val="00494CAC"/>
    <w:rsid w:val="004957FF"/>
    <w:rsid w:val="00495F0B"/>
    <w:rsid w:val="00496171"/>
    <w:rsid w:val="00496F53"/>
    <w:rsid w:val="00497E9F"/>
    <w:rsid w:val="00497FC2"/>
    <w:rsid w:val="004A0375"/>
    <w:rsid w:val="004A065C"/>
    <w:rsid w:val="004A07F2"/>
    <w:rsid w:val="004A0860"/>
    <w:rsid w:val="004A10EB"/>
    <w:rsid w:val="004A1609"/>
    <w:rsid w:val="004A1914"/>
    <w:rsid w:val="004A1BFF"/>
    <w:rsid w:val="004A1DDD"/>
    <w:rsid w:val="004A1E83"/>
    <w:rsid w:val="004A2314"/>
    <w:rsid w:val="004A280C"/>
    <w:rsid w:val="004A2E06"/>
    <w:rsid w:val="004A31F8"/>
    <w:rsid w:val="004A3612"/>
    <w:rsid w:val="004A433C"/>
    <w:rsid w:val="004A49FF"/>
    <w:rsid w:val="004A4E5A"/>
    <w:rsid w:val="004A4EE3"/>
    <w:rsid w:val="004A5819"/>
    <w:rsid w:val="004A5CB4"/>
    <w:rsid w:val="004A60FA"/>
    <w:rsid w:val="004A62C5"/>
    <w:rsid w:val="004A639F"/>
    <w:rsid w:val="004A69AF"/>
    <w:rsid w:val="004A6AAF"/>
    <w:rsid w:val="004A6AF3"/>
    <w:rsid w:val="004A6E8E"/>
    <w:rsid w:val="004A7DA7"/>
    <w:rsid w:val="004A7FAD"/>
    <w:rsid w:val="004B0814"/>
    <w:rsid w:val="004B2806"/>
    <w:rsid w:val="004B2C08"/>
    <w:rsid w:val="004B2E4E"/>
    <w:rsid w:val="004B48D2"/>
    <w:rsid w:val="004B5093"/>
    <w:rsid w:val="004B57A2"/>
    <w:rsid w:val="004B59B3"/>
    <w:rsid w:val="004B62C8"/>
    <w:rsid w:val="004B66FE"/>
    <w:rsid w:val="004B6C28"/>
    <w:rsid w:val="004B7159"/>
    <w:rsid w:val="004B7458"/>
    <w:rsid w:val="004B7C90"/>
    <w:rsid w:val="004BA1AF"/>
    <w:rsid w:val="004C1392"/>
    <w:rsid w:val="004C1523"/>
    <w:rsid w:val="004C1A42"/>
    <w:rsid w:val="004C1D8D"/>
    <w:rsid w:val="004C29C1"/>
    <w:rsid w:val="004C2E12"/>
    <w:rsid w:val="004C31F0"/>
    <w:rsid w:val="004C3F28"/>
    <w:rsid w:val="004C3F9C"/>
    <w:rsid w:val="004C4583"/>
    <w:rsid w:val="004C47F2"/>
    <w:rsid w:val="004C57FF"/>
    <w:rsid w:val="004C586B"/>
    <w:rsid w:val="004C5997"/>
    <w:rsid w:val="004C61CE"/>
    <w:rsid w:val="004C66DC"/>
    <w:rsid w:val="004C6922"/>
    <w:rsid w:val="004C6FDA"/>
    <w:rsid w:val="004C72DA"/>
    <w:rsid w:val="004C739E"/>
    <w:rsid w:val="004C73FF"/>
    <w:rsid w:val="004C7C3E"/>
    <w:rsid w:val="004C7D6B"/>
    <w:rsid w:val="004D0260"/>
    <w:rsid w:val="004D0468"/>
    <w:rsid w:val="004D1285"/>
    <w:rsid w:val="004D1632"/>
    <w:rsid w:val="004D1830"/>
    <w:rsid w:val="004D1F7F"/>
    <w:rsid w:val="004D2130"/>
    <w:rsid w:val="004D28FA"/>
    <w:rsid w:val="004D373D"/>
    <w:rsid w:val="004D39D3"/>
    <w:rsid w:val="004D3B35"/>
    <w:rsid w:val="004D3C67"/>
    <w:rsid w:val="004D49C4"/>
    <w:rsid w:val="004D531A"/>
    <w:rsid w:val="004D56FF"/>
    <w:rsid w:val="004D5870"/>
    <w:rsid w:val="004D5968"/>
    <w:rsid w:val="004D655A"/>
    <w:rsid w:val="004D6D3F"/>
    <w:rsid w:val="004D8025"/>
    <w:rsid w:val="004E0493"/>
    <w:rsid w:val="004E06B9"/>
    <w:rsid w:val="004E0AD5"/>
    <w:rsid w:val="004E15D0"/>
    <w:rsid w:val="004E17FB"/>
    <w:rsid w:val="004E17FF"/>
    <w:rsid w:val="004E1F44"/>
    <w:rsid w:val="004E2BA7"/>
    <w:rsid w:val="004E3BF0"/>
    <w:rsid w:val="004E54AF"/>
    <w:rsid w:val="004E6A18"/>
    <w:rsid w:val="004E75BA"/>
    <w:rsid w:val="004F0607"/>
    <w:rsid w:val="004F063E"/>
    <w:rsid w:val="004F0F64"/>
    <w:rsid w:val="004F12A7"/>
    <w:rsid w:val="004F18BA"/>
    <w:rsid w:val="004F1914"/>
    <w:rsid w:val="004F1952"/>
    <w:rsid w:val="004F1ADF"/>
    <w:rsid w:val="004F1D21"/>
    <w:rsid w:val="004F238F"/>
    <w:rsid w:val="004F2D7C"/>
    <w:rsid w:val="004F2EA9"/>
    <w:rsid w:val="004F4AAE"/>
    <w:rsid w:val="004F6107"/>
    <w:rsid w:val="004F635A"/>
    <w:rsid w:val="004F6554"/>
    <w:rsid w:val="004F7034"/>
    <w:rsid w:val="004F7F94"/>
    <w:rsid w:val="00500AA9"/>
    <w:rsid w:val="00500CA1"/>
    <w:rsid w:val="0050111F"/>
    <w:rsid w:val="00501433"/>
    <w:rsid w:val="00501937"/>
    <w:rsid w:val="0050199C"/>
    <w:rsid w:val="00501B5D"/>
    <w:rsid w:val="00501E27"/>
    <w:rsid w:val="00502259"/>
    <w:rsid w:val="005024C0"/>
    <w:rsid w:val="00503835"/>
    <w:rsid w:val="00504676"/>
    <w:rsid w:val="00504767"/>
    <w:rsid w:val="00504771"/>
    <w:rsid w:val="00504E13"/>
    <w:rsid w:val="00505E9C"/>
    <w:rsid w:val="0050641F"/>
    <w:rsid w:val="0050678D"/>
    <w:rsid w:val="00507775"/>
    <w:rsid w:val="005079E1"/>
    <w:rsid w:val="00507FFC"/>
    <w:rsid w:val="00510365"/>
    <w:rsid w:val="00510B84"/>
    <w:rsid w:val="00510FE3"/>
    <w:rsid w:val="00511C79"/>
    <w:rsid w:val="00511DC8"/>
    <w:rsid w:val="00511F2C"/>
    <w:rsid w:val="0051208A"/>
    <w:rsid w:val="005134DF"/>
    <w:rsid w:val="005135BF"/>
    <w:rsid w:val="00513A53"/>
    <w:rsid w:val="00513FE7"/>
    <w:rsid w:val="005143C7"/>
    <w:rsid w:val="005145CD"/>
    <w:rsid w:val="00514837"/>
    <w:rsid w:val="00514D11"/>
    <w:rsid w:val="005153EF"/>
    <w:rsid w:val="00516183"/>
    <w:rsid w:val="00517C03"/>
    <w:rsid w:val="0052068B"/>
    <w:rsid w:val="00520701"/>
    <w:rsid w:val="00520ACC"/>
    <w:rsid w:val="0052112E"/>
    <w:rsid w:val="00521F51"/>
    <w:rsid w:val="00522081"/>
    <w:rsid w:val="005224F1"/>
    <w:rsid w:val="00522991"/>
    <w:rsid w:val="00522B19"/>
    <w:rsid w:val="00522E99"/>
    <w:rsid w:val="005250D7"/>
    <w:rsid w:val="00526615"/>
    <w:rsid w:val="0052703E"/>
    <w:rsid w:val="0053147D"/>
    <w:rsid w:val="005316C7"/>
    <w:rsid w:val="0053179A"/>
    <w:rsid w:val="005321A7"/>
    <w:rsid w:val="00532632"/>
    <w:rsid w:val="00533B7E"/>
    <w:rsid w:val="00533B9A"/>
    <w:rsid w:val="00533EF8"/>
    <w:rsid w:val="00534040"/>
    <w:rsid w:val="00534AC2"/>
    <w:rsid w:val="00534B41"/>
    <w:rsid w:val="00535226"/>
    <w:rsid w:val="005352A5"/>
    <w:rsid w:val="0053754A"/>
    <w:rsid w:val="00537C7A"/>
    <w:rsid w:val="00542A7B"/>
    <w:rsid w:val="00542E7F"/>
    <w:rsid w:val="00542EA7"/>
    <w:rsid w:val="0054393A"/>
    <w:rsid w:val="00544EAE"/>
    <w:rsid w:val="00545970"/>
    <w:rsid w:val="00546733"/>
    <w:rsid w:val="005472D4"/>
    <w:rsid w:val="00547343"/>
    <w:rsid w:val="00547655"/>
    <w:rsid w:val="00550326"/>
    <w:rsid w:val="00550381"/>
    <w:rsid w:val="00550A84"/>
    <w:rsid w:val="005512AE"/>
    <w:rsid w:val="00552E37"/>
    <w:rsid w:val="00552F19"/>
    <w:rsid w:val="00553D85"/>
    <w:rsid w:val="0055447D"/>
    <w:rsid w:val="00554955"/>
    <w:rsid w:val="00555794"/>
    <w:rsid w:val="00556E32"/>
    <w:rsid w:val="005577FA"/>
    <w:rsid w:val="00557814"/>
    <w:rsid w:val="00557C8A"/>
    <w:rsid w:val="00560249"/>
    <w:rsid w:val="005603D6"/>
    <w:rsid w:val="00560582"/>
    <w:rsid w:val="00560B72"/>
    <w:rsid w:val="00560F41"/>
    <w:rsid w:val="00560F97"/>
    <w:rsid w:val="00561092"/>
    <w:rsid w:val="005611C8"/>
    <w:rsid w:val="005613BA"/>
    <w:rsid w:val="005615DD"/>
    <w:rsid w:val="005625D8"/>
    <w:rsid w:val="00562634"/>
    <w:rsid w:val="005632D6"/>
    <w:rsid w:val="00563A0F"/>
    <w:rsid w:val="00564840"/>
    <w:rsid w:val="00564861"/>
    <w:rsid w:val="00564BAC"/>
    <w:rsid w:val="00564F9D"/>
    <w:rsid w:val="005653C1"/>
    <w:rsid w:val="00565EEB"/>
    <w:rsid w:val="0056660D"/>
    <w:rsid w:val="00566F7D"/>
    <w:rsid w:val="00567066"/>
    <w:rsid w:val="005700A5"/>
    <w:rsid w:val="005702EA"/>
    <w:rsid w:val="00570AE1"/>
    <w:rsid w:val="005719D9"/>
    <w:rsid w:val="00571CD7"/>
    <w:rsid w:val="005732A9"/>
    <w:rsid w:val="005739D1"/>
    <w:rsid w:val="00573BA2"/>
    <w:rsid w:val="00573DBA"/>
    <w:rsid w:val="00574273"/>
    <w:rsid w:val="00574425"/>
    <w:rsid w:val="0057444C"/>
    <w:rsid w:val="005757FA"/>
    <w:rsid w:val="00576564"/>
    <w:rsid w:val="00576DD4"/>
    <w:rsid w:val="00577383"/>
    <w:rsid w:val="00577709"/>
    <w:rsid w:val="00577DD1"/>
    <w:rsid w:val="00580077"/>
    <w:rsid w:val="00580415"/>
    <w:rsid w:val="00580A38"/>
    <w:rsid w:val="00581A35"/>
    <w:rsid w:val="00582CA8"/>
    <w:rsid w:val="00583480"/>
    <w:rsid w:val="00583C1A"/>
    <w:rsid w:val="00585794"/>
    <w:rsid w:val="0058596F"/>
    <w:rsid w:val="005859F8"/>
    <w:rsid w:val="00586BCE"/>
    <w:rsid w:val="005876DE"/>
    <w:rsid w:val="00587C31"/>
    <w:rsid w:val="005901EA"/>
    <w:rsid w:val="00590D9F"/>
    <w:rsid w:val="00590FED"/>
    <w:rsid w:val="005916B8"/>
    <w:rsid w:val="00592F50"/>
    <w:rsid w:val="00592F74"/>
    <w:rsid w:val="00593E25"/>
    <w:rsid w:val="00594FB1"/>
    <w:rsid w:val="005951FE"/>
    <w:rsid w:val="00596C9B"/>
    <w:rsid w:val="00597577"/>
    <w:rsid w:val="005975C5"/>
    <w:rsid w:val="005A009A"/>
    <w:rsid w:val="005A015B"/>
    <w:rsid w:val="005A0493"/>
    <w:rsid w:val="005A1826"/>
    <w:rsid w:val="005A1900"/>
    <w:rsid w:val="005A19E4"/>
    <w:rsid w:val="005A1A30"/>
    <w:rsid w:val="005A2F88"/>
    <w:rsid w:val="005A323A"/>
    <w:rsid w:val="005A37A6"/>
    <w:rsid w:val="005A4463"/>
    <w:rsid w:val="005A4988"/>
    <w:rsid w:val="005A4F21"/>
    <w:rsid w:val="005A5445"/>
    <w:rsid w:val="005A5F02"/>
    <w:rsid w:val="005A6D98"/>
    <w:rsid w:val="005A7713"/>
    <w:rsid w:val="005A77FA"/>
    <w:rsid w:val="005A7A93"/>
    <w:rsid w:val="005A7CB1"/>
    <w:rsid w:val="005A7F42"/>
    <w:rsid w:val="005B05AE"/>
    <w:rsid w:val="005B1157"/>
    <w:rsid w:val="005B1B73"/>
    <w:rsid w:val="005B1E5D"/>
    <w:rsid w:val="005B2506"/>
    <w:rsid w:val="005B2866"/>
    <w:rsid w:val="005B2CD5"/>
    <w:rsid w:val="005B3F59"/>
    <w:rsid w:val="005B46A4"/>
    <w:rsid w:val="005B4756"/>
    <w:rsid w:val="005B47D3"/>
    <w:rsid w:val="005B6C79"/>
    <w:rsid w:val="005B6D31"/>
    <w:rsid w:val="005B6DDF"/>
    <w:rsid w:val="005B7229"/>
    <w:rsid w:val="005C094B"/>
    <w:rsid w:val="005C0D67"/>
    <w:rsid w:val="005C116B"/>
    <w:rsid w:val="005C15F7"/>
    <w:rsid w:val="005C2F41"/>
    <w:rsid w:val="005C34BA"/>
    <w:rsid w:val="005C4518"/>
    <w:rsid w:val="005C4ECC"/>
    <w:rsid w:val="005C532A"/>
    <w:rsid w:val="005C5B07"/>
    <w:rsid w:val="005C5B6A"/>
    <w:rsid w:val="005C64CB"/>
    <w:rsid w:val="005C7D1B"/>
    <w:rsid w:val="005C7E59"/>
    <w:rsid w:val="005C7F7D"/>
    <w:rsid w:val="005D04B7"/>
    <w:rsid w:val="005D0B05"/>
    <w:rsid w:val="005D0F66"/>
    <w:rsid w:val="005D1035"/>
    <w:rsid w:val="005D2C85"/>
    <w:rsid w:val="005D39A0"/>
    <w:rsid w:val="005D4052"/>
    <w:rsid w:val="005D4FC4"/>
    <w:rsid w:val="005D6B84"/>
    <w:rsid w:val="005D7118"/>
    <w:rsid w:val="005D71A4"/>
    <w:rsid w:val="005D76E3"/>
    <w:rsid w:val="005D79A9"/>
    <w:rsid w:val="005D7A7F"/>
    <w:rsid w:val="005D7B7E"/>
    <w:rsid w:val="005D7BDE"/>
    <w:rsid w:val="005D7F1E"/>
    <w:rsid w:val="005E0070"/>
    <w:rsid w:val="005E06E3"/>
    <w:rsid w:val="005E0B11"/>
    <w:rsid w:val="005E1207"/>
    <w:rsid w:val="005E15AC"/>
    <w:rsid w:val="005E1FF4"/>
    <w:rsid w:val="005E255A"/>
    <w:rsid w:val="005E2E02"/>
    <w:rsid w:val="005E426C"/>
    <w:rsid w:val="005E438B"/>
    <w:rsid w:val="005E4A85"/>
    <w:rsid w:val="005E4CE6"/>
    <w:rsid w:val="005E615F"/>
    <w:rsid w:val="005E68D7"/>
    <w:rsid w:val="005E6D50"/>
    <w:rsid w:val="005E76EB"/>
    <w:rsid w:val="005E7EC8"/>
    <w:rsid w:val="005F0C6C"/>
    <w:rsid w:val="005F0C99"/>
    <w:rsid w:val="005F1C47"/>
    <w:rsid w:val="005F2399"/>
    <w:rsid w:val="005F3AC5"/>
    <w:rsid w:val="005F58DF"/>
    <w:rsid w:val="005F60CB"/>
    <w:rsid w:val="005F6E63"/>
    <w:rsid w:val="005F78F9"/>
    <w:rsid w:val="005F7ACA"/>
    <w:rsid w:val="0060018A"/>
    <w:rsid w:val="0060036C"/>
    <w:rsid w:val="0060105D"/>
    <w:rsid w:val="00601145"/>
    <w:rsid w:val="006020B1"/>
    <w:rsid w:val="00602146"/>
    <w:rsid w:val="00602C5B"/>
    <w:rsid w:val="00603268"/>
    <w:rsid w:val="006032CD"/>
    <w:rsid w:val="00603976"/>
    <w:rsid w:val="00603CB3"/>
    <w:rsid w:val="00604914"/>
    <w:rsid w:val="00605000"/>
    <w:rsid w:val="006050A8"/>
    <w:rsid w:val="00605DFF"/>
    <w:rsid w:val="00605FEA"/>
    <w:rsid w:val="00606B5D"/>
    <w:rsid w:val="006073B1"/>
    <w:rsid w:val="00607462"/>
    <w:rsid w:val="00607A73"/>
    <w:rsid w:val="00607F85"/>
    <w:rsid w:val="006104C0"/>
    <w:rsid w:val="0061147E"/>
    <w:rsid w:val="006119E7"/>
    <w:rsid w:val="00612B0D"/>
    <w:rsid w:val="006132D5"/>
    <w:rsid w:val="00613693"/>
    <w:rsid w:val="00613B70"/>
    <w:rsid w:val="0061447A"/>
    <w:rsid w:val="0061455D"/>
    <w:rsid w:val="006150B3"/>
    <w:rsid w:val="00615357"/>
    <w:rsid w:val="0061542F"/>
    <w:rsid w:val="0061650E"/>
    <w:rsid w:val="006179A7"/>
    <w:rsid w:val="00617A8E"/>
    <w:rsid w:val="006200CC"/>
    <w:rsid w:val="00620160"/>
    <w:rsid w:val="0062063C"/>
    <w:rsid w:val="00620A58"/>
    <w:rsid w:val="00620D4A"/>
    <w:rsid w:val="006213AB"/>
    <w:rsid w:val="0062267D"/>
    <w:rsid w:val="00623BDF"/>
    <w:rsid w:val="00623DB6"/>
    <w:rsid w:val="00623E7A"/>
    <w:rsid w:val="00624007"/>
    <w:rsid w:val="006243E0"/>
    <w:rsid w:val="0062471F"/>
    <w:rsid w:val="0062498B"/>
    <w:rsid w:val="006250D5"/>
    <w:rsid w:val="0062537B"/>
    <w:rsid w:val="0062576E"/>
    <w:rsid w:val="006266B6"/>
    <w:rsid w:val="006274FC"/>
    <w:rsid w:val="00627F3A"/>
    <w:rsid w:val="006301BC"/>
    <w:rsid w:val="00631C0C"/>
    <w:rsid w:val="006328DB"/>
    <w:rsid w:val="00633324"/>
    <w:rsid w:val="006333CB"/>
    <w:rsid w:val="006335C1"/>
    <w:rsid w:val="0063585A"/>
    <w:rsid w:val="0063603B"/>
    <w:rsid w:val="006360C0"/>
    <w:rsid w:val="006368A9"/>
    <w:rsid w:val="00636F22"/>
    <w:rsid w:val="00637319"/>
    <w:rsid w:val="00637845"/>
    <w:rsid w:val="006403E9"/>
    <w:rsid w:val="00640442"/>
    <w:rsid w:val="006418C6"/>
    <w:rsid w:val="00641D88"/>
    <w:rsid w:val="00643A5E"/>
    <w:rsid w:val="006446B3"/>
    <w:rsid w:val="00644BC5"/>
    <w:rsid w:val="006456E3"/>
    <w:rsid w:val="00645D1C"/>
    <w:rsid w:val="00645DCF"/>
    <w:rsid w:val="0064600E"/>
    <w:rsid w:val="006460C4"/>
    <w:rsid w:val="006466F7"/>
    <w:rsid w:val="00646892"/>
    <w:rsid w:val="00646F4C"/>
    <w:rsid w:val="006471B1"/>
    <w:rsid w:val="0065032B"/>
    <w:rsid w:val="0065057A"/>
    <w:rsid w:val="00650A07"/>
    <w:rsid w:val="00651A9D"/>
    <w:rsid w:val="0065244B"/>
    <w:rsid w:val="0065272F"/>
    <w:rsid w:val="006529BA"/>
    <w:rsid w:val="00653B9C"/>
    <w:rsid w:val="00653EBB"/>
    <w:rsid w:val="006564E3"/>
    <w:rsid w:val="006571DF"/>
    <w:rsid w:val="00657327"/>
    <w:rsid w:val="006577DB"/>
    <w:rsid w:val="006612B7"/>
    <w:rsid w:val="00661744"/>
    <w:rsid w:val="00661FBF"/>
    <w:rsid w:val="00662DA3"/>
    <w:rsid w:val="00662DFD"/>
    <w:rsid w:val="006636D3"/>
    <w:rsid w:val="00663B4F"/>
    <w:rsid w:val="00663C89"/>
    <w:rsid w:val="00663ED9"/>
    <w:rsid w:val="006640E8"/>
    <w:rsid w:val="00665A4A"/>
    <w:rsid w:val="00665BF3"/>
    <w:rsid w:val="00665D6D"/>
    <w:rsid w:val="00666DCB"/>
    <w:rsid w:val="00667F88"/>
    <w:rsid w:val="00670887"/>
    <w:rsid w:val="00670890"/>
    <w:rsid w:val="00670D19"/>
    <w:rsid w:val="00670FD1"/>
    <w:rsid w:val="006713DE"/>
    <w:rsid w:val="00672281"/>
    <w:rsid w:val="00672B6D"/>
    <w:rsid w:val="006731B5"/>
    <w:rsid w:val="006734B7"/>
    <w:rsid w:val="006738ED"/>
    <w:rsid w:val="00673C7F"/>
    <w:rsid w:val="006747D8"/>
    <w:rsid w:val="00674850"/>
    <w:rsid w:val="00674F75"/>
    <w:rsid w:val="006758B7"/>
    <w:rsid w:val="00675E27"/>
    <w:rsid w:val="00675E53"/>
    <w:rsid w:val="006761E3"/>
    <w:rsid w:val="0067621A"/>
    <w:rsid w:val="00676645"/>
    <w:rsid w:val="00676770"/>
    <w:rsid w:val="0067736F"/>
    <w:rsid w:val="00681C96"/>
    <w:rsid w:val="00681DF2"/>
    <w:rsid w:val="006827CF"/>
    <w:rsid w:val="00682B5F"/>
    <w:rsid w:val="00683EEC"/>
    <w:rsid w:val="00685125"/>
    <w:rsid w:val="006856B4"/>
    <w:rsid w:val="006859E7"/>
    <w:rsid w:val="00685F0A"/>
    <w:rsid w:val="00685F7F"/>
    <w:rsid w:val="006863A0"/>
    <w:rsid w:val="006871F6"/>
    <w:rsid w:val="00690075"/>
    <w:rsid w:val="00690A90"/>
    <w:rsid w:val="00691DB7"/>
    <w:rsid w:val="00692446"/>
    <w:rsid w:val="0069263B"/>
    <w:rsid w:val="00693557"/>
    <w:rsid w:val="0069380B"/>
    <w:rsid w:val="006939AB"/>
    <w:rsid w:val="00693DA8"/>
    <w:rsid w:val="006946BF"/>
    <w:rsid w:val="00694716"/>
    <w:rsid w:val="00694918"/>
    <w:rsid w:val="00695235"/>
    <w:rsid w:val="00695933"/>
    <w:rsid w:val="00695D3C"/>
    <w:rsid w:val="00697330"/>
    <w:rsid w:val="0069779A"/>
    <w:rsid w:val="00697BFB"/>
    <w:rsid w:val="00697F53"/>
    <w:rsid w:val="006A0A40"/>
    <w:rsid w:val="006A0E8D"/>
    <w:rsid w:val="006A17D8"/>
    <w:rsid w:val="006A28FC"/>
    <w:rsid w:val="006A377D"/>
    <w:rsid w:val="006A39EA"/>
    <w:rsid w:val="006A45A6"/>
    <w:rsid w:val="006A483C"/>
    <w:rsid w:val="006A518D"/>
    <w:rsid w:val="006A58FF"/>
    <w:rsid w:val="006A5E3A"/>
    <w:rsid w:val="006A68FA"/>
    <w:rsid w:val="006A6D6A"/>
    <w:rsid w:val="006A7915"/>
    <w:rsid w:val="006A79F4"/>
    <w:rsid w:val="006A7B34"/>
    <w:rsid w:val="006B04FD"/>
    <w:rsid w:val="006B0BEA"/>
    <w:rsid w:val="006B15FB"/>
    <w:rsid w:val="006B252C"/>
    <w:rsid w:val="006B26CF"/>
    <w:rsid w:val="006B27FD"/>
    <w:rsid w:val="006B37EB"/>
    <w:rsid w:val="006B3F50"/>
    <w:rsid w:val="006B4679"/>
    <w:rsid w:val="006B5CBB"/>
    <w:rsid w:val="006B6382"/>
    <w:rsid w:val="006B6611"/>
    <w:rsid w:val="006B6B30"/>
    <w:rsid w:val="006B727B"/>
    <w:rsid w:val="006B72DB"/>
    <w:rsid w:val="006B761A"/>
    <w:rsid w:val="006B7F55"/>
    <w:rsid w:val="006C0754"/>
    <w:rsid w:val="006C0E17"/>
    <w:rsid w:val="006C1101"/>
    <w:rsid w:val="006C18BC"/>
    <w:rsid w:val="006C3045"/>
    <w:rsid w:val="006C3131"/>
    <w:rsid w:val="006C339F"/>
    <w:rsid w:val="006C35E7"/>
    <w:rsid w:val="006C3657"/>
    <w:rsid w:val="006C3F86"/>
    <w:rsid w:val="006C430C"/>
    <w:rsid w:val="006C4614"/>
    <w:rsid w:val="006C46BA"/>
    <w:rsid w:val="006C471C"/>
    <w:rsid w:val="006C4BF6"/>
    <w:rsid w:val="006C4E9D"/>
    <w:rsid w:val="006C5922"/>
    <w:rsid w:val="006C5E44"/>
    <w:rsid w:val="006C63A4"/>
    <w:rsid w:val="006C71C0"/>
    <w:rsid w:val="006C7677"/>
    <w:rsid w:val="006CB3C5"/>
    <w:rsid w:val="006D0337"/>
    <w:rsid w:val="006D0DA1"/>
    <w:rsid w:val="006D11F2"/>
    <w:rsid w:val="006D165A"/>
    <w:rsid w:val="006D1964"/>
    <w:rsid w:val="006D1CD9"/>
    <w:rsid w:val="006D2357"/>
    <w:rsid w:val="006D350C"/>
    <w:rsid w:val="006D3AF7"/>
    <w:rsid w:val="006D3CF6"/>
    <w:rsid w:val="006D3FDE"/>
    <w:rsid w:val="006D417E"/>
    <w:rsid w:val="006D5489"/>
    <w:rsid w:val="006D5E92"/>
    <w:rsid w:val="006D5EE2"/>
    <w:rsid w:val="006E0E79"/>
    <w:rsid w:val="006E1F3B"/>
    <w:rsid w:val="006E2219"/>
    <w:rsid w:val="006E2C64"/>
    <w:rsid w:val="006E3CEA"/>
    <w:rsid w:val="006E4CDF"/>
    <w:rsid w:val="006E63B9"/>
    <w:rsid w:val="006E65B0"/>
    <w:rsid w:val="006E79F1"/>
    <w:rsid w:val="006E7D69"/>
    <w:rsid w:val="006E7E71"/>
    <w:rsid w:val="006F0441"/>
    <w:rsid w:val="006F0F39"/>
    <w:rsid w:val="006F102C"/>
    <w:rsid w:val="006F10B2"/>
    <w:rsid w:val="006F1A90"/>
    <w:rsid w:val="006F2168"/>
    <w:rsid w:val="006F219E"/>
    <w:rsid w:val="006F2DA5"/>
    <w:rsid w:val="006F3780"/>
    <w:rsid w:val="006F3E42"/>
    <w:rsid w:val="006F4417"/>
    <w:rsid w:val="006F45BB"/>
    <w:rsid w:val="006F493D"/>
    <w:rsid w:val="006F4C9D"/>
    <w:rsid w:val="006F5260"/>
    <w:rsid w:val="006F5461"/>
    <w:rsid w:val="006F5661"/>
    <w:rsid w:val="006F61C2"/>
    <w:rsid w:val="006F62CE"/>
    <w:rsid w:val="006F63D8"/>
    <w:rsid w:val="006F72B7"/>
    <w:rsid w:val="006F7576"/>
    <w:rsid w:val="00700E5F"/>
    <w:rsid w:val="007010A5"/>
    <w:rsid w:val="0070189C"/>
    <w:rsid w:val="00702398"/>
    <w:rsid w:val="00702922"/>
    <w:rsid w:val="00702C1E"/>
    <w:rsid w:val="007048C0"/>
    <w:rsid w:val="00705161"/>
    <w:rsid w:val="00705A88"/>
    <w:rsid w:val="007060C8"/>
    <w:rsid w:val="007062D1"/>
    <w:rsid w:val="007066C8"/>
    <w:rsid w:val="007067C9"/>
    <w:rsid w:val="00706839"/>
    <w:rsid w:val="00706B11"/>
    <w:rsid w:val="00706BFD"/>
    <w:rsid w:val="007073DD"/>
    <w:rsid w:val="00707AF4"/>
    <w:rsid w:val="0071046D"/>
    <w:rsid w:val="0071119F"/>
    <w:rsid w:val="007140BB"/>
    <w:rsid w:val="0071442D"/>
    <w:rsid w:val="00715199"/>
    <w:rsid w:val="007157D4"/>
    <w:rsid w:val="00715960"/>
    <w:rsid w:val="00715E93"/>
    <w:rsid w:val="00715FAD"/>
    <w:rsid w:val="00716761"/>
    <w:rsid w:val="007167FA"/>
    <w:rsid w:val="00717392"/>
    <w:rsid w:val="00721DF3"/>
    <w:rsid w:val="00722914"/>
    <w:rsid w:val="0072375D"/>
    <w:rsid w:val="00725104"/>
    <w:rsid w:val="0072562D"/>
    <w:rsid w:val="007258A9"/>
    <w:rsid w:val="0072596F"/>
    <w:rsid w:val="007259A2"/>
    <w:rsid w:val="00726DD2"/>
    <w:rsid w:val="00727188"/>
    <w:rsid w:val="0072720C"/>
    <w:rsid w:val="00727D0F"/>
    <w:rsid w:val="00727D47"/>
    <w:rsid w:val="0072BE40"/>
    <w:rsid w:val="00731516"/>
    <w:rsid w:val="00731A6A"/>
    <w:rsid w:val="00731C0E"/>
    <w:rsid w:val="00731F7D"/>
    <w:rsid w:val="00732043"/>
    <w:rsid w:val="007323C6"/>
    <w:rsid w:val="007327ED"/>
    <w:rsid w:val="007328FA"/>
    <w:rsid w:val="00733601"/>
    <w:rsid w:val="00733AF8"/>
    <w:rsid w:val="0073444C"/>
    <w:rsid w:val="007354BD"/>
    <w:rsid w:val="00735E9A"/>
    <w:rsid w:val="00735FD9"/>
    <w:rsid w:val="00736668"/>
    <w:rsid w:val="007373B6"/>
    <w:rsid w:val="007400B3"/>
    <w:rsid w:val="007401C0"/>
    <w:rsid w:val="00740CC7"/>
    <w:rsid w:val="0074230C"/>
    <w:rsid w:val="007433DB"/>
    <w:rsid w:val="007433FF"/>
    <w:rsid w:val="00743C43"/>
    <w:rsid w:val="0074458F"/>
    <w:rsid w:val="00746648"/>
    <w:rsid w:val="00746A44"/>
    <w:rsid w:val="00747798"/>
    <w:rsid w:val="00747D59"/>
    <w:rsid w:val="007502F8"/>
    <w:rsid w:val="00750D36"/>
    <w:rsid w:val="00751537"/>
    <w:rsid w:val="00751559"/>
    <w:rsid w:val="0075169E"/>
    <w:rsid w:val="00752461"/>
    <w:rsid w:val="00753059"/>
    <w:rsid w:val="007547B8"/>
    <w:rsid w:val="00756983"/>
    <w:rsid w:val="007574E3"/>
    <w:rsid w:val="00757621"/>
    <w:rsid w:val="0075769B"/>
    <w:rsid w:val="007579F9"/>
    <w:rsid w:val="007601E9"/>
    <w:rsid w:val="00760CFB"/>
    <w:rsid w:val="0076109B"/>
    <w:rsid w:val="00761988"/>
    <w:rsid w:val="00761AAC"/>
    <w:rsid w:val="00762ADE"/>
    <w:rsid w:val="00762C80"/>
    <w:rsid w:val="007662D6"/>
    <w:rsid w:val="0076659F"/>
    <w:rsid w:val="00766680"/>
    <w:rsid w:val="00766910"/>
    <w:rsid w:val="007675A0"/>
    <w:rsid w:val="00767BBC"/>
    <w:rsid w:val="0077145E"/>
    <w:rsid w:val="00772AD6"/>
    <w:rsid w:val="00772E47"/>
    <w:rsid w:val="0077366D"/>
    <w:rsid w:val="00774392"/>
    <w:rsid w:val="00774D9C"/>
    <w:rsid w:val="0077557B"/>
    <w:rsid w:val="00775B9C"/>
    <w:rsid w:val="00775DDE"/>
    <w:rsid w:val="0077646F"/>
    <w:rsid w:val="00777745"/>
    <w:rsid w:val="0077786C"/>
    <w:rsid w:val="00777AED"/>
    <w:rsid w:val="007806C8"/>
    <w:rsid w:val="007815CE"/>
    <w:rsid w:val="00781EB1"/>
    <w:rsid w:val="00783046"/>
    <w:rsid w:val="0078315B"/>
    <w:rsid w:val="007834EA"/>
    <w:rsid w:val="0078575E"/>
    <w:rsid w:val="00785B0E"/>
    <w:rsid w:val="00785F99"/>
    <w:rsid w:val="00786A06"/>
    <w:rsid w:val="0078797B"/>
    <w:rsid w:val="00787C53"/>
    <w:rsid w:val="00787E6F"/>
    <w:rsid w:val="0079032C"/>
    <w:rsid w:val="00790ABA"/>
    <w:rsid w:val="00790E96"/>
    <w:rsid w:val="007922E9"/>
    <w:rsid w:val="00792790"/>
    <w:rsid w:val="0079388E"/>
    <w:rsid w:val="00793D80"/>
    <w:rsid w:val="00794783"/>
    <w:rsid w:val="00794D28"/>
    <w:rsid w:val="00795251"/>
    <w:rsid w:val="0079528B"/>
    <w:rsid w:val="007955B1"/>
    <w:rsid w:val="00795860"/>
    <w:rsid w:val="00795888"/>
    <w:rsid w:val="007964EE"/>
    <w:rsid w:val="0079656E"/>
    <w:rsid w:val="00796BAD"/>
    <w:rsid w:val="00796F4B"/>
    <w:rsid w:val="00797E21"/>
    <w:rsid w:val="007A04DD"/>
    <w:rsid w:val="007A2B09"/>
    <w:rsid w:val="007A3B0D"/>
    <w:rsid w:val="007A441A"/>
    <w:rsid w:val="007A527B"/>
    <w:rsid w:val="007A64C4"/>
    <w:rsid w:val="007A6695"/>
    <w:rsid w:val="007A6A49"/>
    <w:rsid w:val="007A6BE5"/>
    <w:rsid w:val="007A6D4C"/>
    <w:rsid w:val="007A71B0"/>
    <w:rsid w:val="007A7B14"/>
    <w:rsid w:val="007A7CC4"/>
    <w:rsid w:val="007B0532"/>
    <w:rsid w:val="007B0946"/>
    <w:rsid w:val="007B0CF8"/>
    <w:rsid w:val="007B17B7"/>
    <w:rsid w:val="007B1EFE"/>
    <w:rsid w:val="007B210D"/>
    <w:rsid w:val="007B2358"/>
    <w:rsid w:val="007B2B73"/>
    <w:rsid w:val="007B3529"/>
    <w:rsid w:val="007B37CF"/>
    <w:rsid w:val="007B3E86"/>
    <w:rsid w:val="007B4111"/>
    <w:rsid w:val="007B4C46"/>
    <w:rsid w:val="007B4FC0"/>
    <w:rsid w:val="007B539E"/>
    <w:rsid w:val="007B5A0D"/>
    <w:rsid w:val="007B6A6E"/>
    <w:rsid w:val="007B6DD6"/>
    <w:rsid w:val="007B711F"/>
    <w:rsid w:val="007B715B"/>
    <w:rsid w:val="007B7696"/>
    <w:rsid w:val="007B7E35"/>
    <w:rsid w:val="007C050E"/>
    <w:rsid w:val="007C1562"/>
    <w:rsid w:val="007C1E69"/>
    <w:rsid w:val="007C214C"/>
    <w:rsid w:val="007C21D6"/>
    <w:rsid w:val="007C353B"/>
    <w:rsid w:val="007C3D45"/>
    <w:rsid w:val="007C3EB8"/>
    <w:rsid w:val="007C3EDA"/>
    <w:rsid w:val="007C3F41"/>
    <w:rsid w:val="007C482D"/>
    <w:rsid w:val="007C4F64"/>
    <w:rsid w:val="007C53BA"/>
    <w:rsid w:val="007C557A"/>
    <w:rsid w:val="007C565C"/>
    <w:rsid w:val="007C5D9B"/>
    <w:rsid w:val="007C6249"/>
    <w:rsid w:val="007C6441"/>
    <w:rsid w:val="007C6719"/>
    <w:rsid w:val="007C68A9"/>
    <w:rsid w:val="007C6B72"/>
    <w:rsid w:val="007C749B"/>
    <w:rsid w:val="007C7531"/>
    <w:rsid w:val="007D04DD"/>
    <w:rsid w:val="007D0FC3"/>
    <w:rsid w:val="007D1C64"/>
    <w:rsid w:val="007D216A"/>
    <w:rsid w:val="007D22F7"/>
    <w:rsid w:val="007D24C4"/>
    <w:rsid w:val="007D2A6A"/>
    <w:rsid w:val="007D3869"/>
    <w:rsid w:val="007D3D4E"/>
    <w:rsid w:val="007D3E09"/>
    <w:rsid w:val="007D4206"/>
    <w:rsid w:val="007D4665"/>
    <w:rsid w:val="007D5C2F"/>
    <w:rsid w:val="007D5F1C"/>
    <w:rsid w:val="007D6FD0"/>
    <w:rsid w:val="007D713B"/>
    <w:rsid w:val="007D7A0E"/>
    <w:rsid w:val="007E08BC"/>
    <w:rsid w:val="007E09B9"/>
    <w:rsid w:val="007E0FC8"/>
    <w:rsid w:val="007E1971"/>
    <w:rsid w:val="007E3757"/>
    <w:rsid w:val="007E3B10"/>
    <w:rsid w:val="007E3BA3"/>
    <w:rsid w:val="007E3F83"/>
    <w:rsid w:val="007E4298"/>
    <w:rsid w:val="007E4459"/>
    <w:rsid w:val="007E4C21"/>
    <w:rsid w:val="007E5047"/>
    <w:rsid w:val="007E5743"/>
    <w:rsid w:val="007E5B13"/>
    <w:rsid w:val="007E69A0"/>
    <w:rsid w:val="007E7EAA"/>
    <w:rsid w:val="007F027F"/>
    <w:rsid w:val="007F0F07"/>
    <w:rsid w:val="007F1699"/>
    <w:rsid w:val="007F1700"/>
    <w:rsid w:val="007F18FD"/>
    <w:rsid w:val="007F19F8"/>
    <w:rsid w:val="007F1C10"/>
    <w:rsid w:val="007F2334"/>
    <w:rsid w:val="007F3D99"/>
    <w:rsid w:val="007F59D4"/>
    <w:rsid w:val="007F64FA"/>
    <w:rsid w:val="007F694D"/>
    <w:rsid w:val="00800148"/>
    <w:rsid w:val="0080186A"/>
    <w:rsid w:val="00801AC5"/>
    <w:rsid w:val="00801B2B"/>
    <w:rsid w:val="00802DF2"/>
    <w:rsid w:val="008035EB"/>
    <w:rsid w:val="008035F6"/>
    <w:rsid w:val="00803723"/>
    <w:rsid w:val="00805A61"/>
    <w:rsid w:val="00805ABA"/>
    <w:rsid w:val="00805CA7"/>
    <w:rsid w:val="00805E18"/>
    <w:rsid w:val="00806BA6"/>
    <w:rsid w:val="0080734E"/>
    <w:rsid w:val="00807BB2"/>
    <w:rsid w:val="00807F19"/>
    <w:rsid w:val="0081000A"/>
    <w:rsid w:val="00810C8A"/>
    <w:rsid w:val="0081250A"/>
    <w:rsid w:val="00812C97"/>
    <w:rsid w:val="00813218"/>
    <w:rsid w:val="00815194"/>
    <w:rsid w:val="008151C6"/>
    <w:rsid w:val="00816C1A"/>
    <w:rsid w:val="00816DDE"/>
    <w:rsid w:val="008205B0"/>
    <w:rsid w:val="0082166C"/>
    <w:rsid w:val="0082190C"/>
    <w:rsid w:val="00822286"/>
    <w:rsid w:val="0082242A"/>
    <w:rsid w:val="00822462"/>
    <w:rsid w:val="00822B35"/>
    <w:rsid w:val="008243C7"/>
    <w:rsid w:val="0082452E"/>
    <w:rsid w:val="00824CB0"/>
    <w:rsid w:val="00825622"/>
    <w:rsid w:val="00825F76"/>
    <w:rsid w:val="00826899"/>
    <w:rsid w:val="00826950"/>
    <w:rsid w:val="00827A07"/>
    <w:rsid w:val="0083084F"/>
    <w:rsid w:val="008314A0"/>
    <w:rsid w:val="0083183B"/>
    <w:rsid w:val="008329D7"/>
    <w:rsid w:val="008329F0"/>
    <w:rsid w:val="00832B68"/>
    <w:rsid w:val="00832C3E"/>
    <w:rsid w:val="008333E8"/>
    <w:rsid w:val="00833BA2"/>
    <w:rsid w:val="00833DA8"/>
    <w:rsid w:val="00834047"/>
    <w:rsid w:val="00834EF4"/>
    <w:rsid w:val="00836AE2"/>
    <w:rsid w:val="00836CF9"/>
    <w:rsid w:val="00836E81"/>
    <w:rsid w:val="00837921"/>
    <w:rsid w:val="0084008F"/>
    <w:rsid w:val="00840E4D"/>
    <w:rsid w:val="008410E3"/>
    <w:rsid w:val="008411F2"/>
    <w:rsid w:val="008414B7"/>
    <w:rsid w:val="00841510"/>
    <w:rsid w:val="00842C59"/>
    <w:rsid w:val="0084304B"/>
    <w:rsid w:val="0084336F"/>
    <w:rsid w:val="00843909"/>
    <w:rsid w:val="008447C5"/>
    <w:rsid w:val="008451C8"/>
    <w:rsid w:val="008455D4"/>
    <w:rsid w:val="00845CCA"/>
    <w:rsid w:val="008463C6"/>
    <w:rsid w:val="00846556"/>
    <w:rsid w:val="0084665F"/>
    <w:rsid w:val="00846B86"/>
    <w:rsid w:val="00846ED1"/>
    <w:rsid w:val="00847EF6"/>
    <w:rsid w:val="00847FAA"/>
    <w:rsid w:val="0085041E"/>
    <w:rsid w:val="00850B9C"/>
    <w:rsid w:val="00851129"/>
    <w:rsid w:val="008517E9"/>
    <w:rsid w:val="0085211E"/>
    <w:rsid w:val="00853127"/>
    <w:rsid w:val="00853A98"/>
    <w:rsid w:val="00853F9D"/>
    <w:rsid w:val="00854537"/>
    <w:rsid w:val="008547FD"/>
    <w:rsid w:val="008563D3"/>
    <w:rsid w:val="00856531"/>
    <w:rsid w:val="0086020A"/>
    <w:rsid w:val="00860365"/>
    <w:rsid w:val="00860A39"/>
    <w:rsid w:val="00861103"/>
    <w:rsid w:val="00861311"/>
    <w:rsid w:val="00863030"/>
    <w:rsid w:val="00863206"/>
    <w:rsid w:val="0086351E"/>
    <w:rsid w:val="00863687"/>
    <w:rsid w:val="0086396D"/>
    <w:rsid w:val="00863C50"/>
    <w:rsid w:val="008642F7"/>
    <w:rsid w:val="00864C97"/>
    <w:rsid w:val="00864FCE"/>
    <w:rsid w:val="00865E77"/>
    <w:rsid w:val="00866023"/>
    <w:rsid w:val="008673BC"/>
    <w:rsid w:val="008679F9"/>
    <w:rsid w:val="00867C11"/>
    <w:rsid w:val="008724BF"/>
    <w:rsid w:val="00872F71"/>
    <w:rsid w:val="00873592"/>
    <w:rsid w:val="0087413D"/>
    <w:rsid w:val="0087481B"/>
    <w:rsid w:val="00874C44"/>
    <w:rsid w:val="00875770"/>
    <w:rsid w:val="00875CD3"/>
    <w:rsid w:val="00876096"/>
    <w:rsid w:val="00876136"/>
    <w:rsid w:val="0087731A"/>
    <w:rsid w:val="008773CA"/>
    <w:rsid w:val="0087746B"/>
    <w:rsid w:val="00880253"/>
    <w:rsid w:val="0088096E"/>
    <w:rsid w:val="00880E10"/>
    <w:rsid w:val="00880EFC"/>
    <w:rsid w:val="00881850"/>
    <w:rsid w:val="00881A60"/>
    <w:rsid w:val="00881B60"/>
    <w:rsid w:val="00881ED6"/>
    <w:rsid w:val="00881FA1"/>
    <w:rsid w:val="00882F0C"/>
    <w:rsid w:val="008842D1"/>
    <w:rsid w:val="00885B51"/>
    <w:rsid w:val="008866FE"/>
    <w:rsid w:val="00886A6F"/>
    <w:rsid w:val="00886F52"/>
    <w:rsid w:val="0088730D"/>
    <w:rsid w:val="008875F1"/>
    <w:rsid w:val="008907FE"/>
    <w:rsid w:val="0089267A"/>
    <w:rsid w:val="00892F38"/>
    <w:rsid w:val="008931F8"/>
    <w:rsid w:val="008939F4"/>
    <w:rsid w:val="008940A4"/>
    <w:rsid w:val="00895144"/>
    <w:rsid w:val="00895504"/>
    <w:rsid w:val="00895727"/>
    <w:rsid w:val="00895916"/>
    <w:rsid w:val="00895A71"/>
    <w:rsid w:val="00895D08"/>
    <w:rsid w:val="008961E4"/>
    <w:rsid w:val="00896416"/>
    <w:rsid w:val="00897B77"/>
    <w:rsid w:val="008A0894"/>
    <w:rsid w:val="008A168E"/>
    <w:rsid w:val="008A1A91"/>
    <w:rsid w:val="008A2D57"/>
    <w:rsid w:val="008A31A1"/>
    <w:rsid w:val="008A35F8"/>
    <w:rsid w:val="008A3DAB"/>
    <w:rsid w:val="008A41EC"/>
    <w:rsid w:val="008A4FBE"/>
    <w:rsid w:val="008A58F3"/>
    <w:rsid w:val="008A5A3B"/>
    <w:rsid w:val="008A5A87"/>
    <w:rsid w:val="008A5E41"/>
    <w:rsid w:val="008A652F"/>
    <w:rsid w:val="008A6DE3"/>
    <w:rsid w:val="008A6E32"/>
    <w:rsid w:val="008A715C"/>
    <w:rsid w:val="008A73C7"/>
    <w:rsid w:val="008A798C"/>
    <w:rsid w:val="008A7D7C"/>
    <w:rsid w:val="008B0CA3"/>
    <w:rsid w:val="008B0FAE"/>
    <w:rsid w:val="008B1A94"/>
    <w:rsid w:val="008B1D3E"/>
    <w:rsid w:val="008B1D4D"/>
    <w:rsid w:val="008B306A"/>
    <w:rsid w:val="008B3392"/>
    <w:rsid w:val="008B361A"/>
    <w:rsid w:val="008B3CAA"/>
    <w:rsid w:val="008B4109"/>
    <w:rsid w:val="008B4561"/>
    <w:rsid w:val="008B4B30"/>
    <w:rsid w:val="008B5073"/>
    <w:rsid w:val="008B544E"/>
    <w:rsid w:val="008B56A4"/>
    <w:rsid w:val="008B5DAC"/>
    <w:rsid w:val="008B68F6"/>
    <w:rsid w:val="008B6E01"/>
    <w:rsid w:val="008B7153"/>
    <w:rsid w:val="008B7180"/>
    <w:rsid w:val="008B7424"/>
    <w:rsid w:val="008B7B10"/>
    <w:rsid w:val="008C0C0E"/>
    <w:rsid w:val="008C1B21"/>
    <w:rsid w:val="008C322A"/>
    <w:rsid w:val="008C3395"/>
    <w:rsid w:val="008C3431"/>
    <w:rsid w:val="008C3B55"/>
    <w:rsid w:val="008C4E50"/>
    <w:rsid w:val="008C4F64"/>
    <w:rsid w:val="008C50AB"/>
    <w:rsid w:val="008C55F6"/>
    <w:rsid w:val="008C5B36"/>
    <w:rsid w:val="008C5FAE"/>
    <w:rsid w:val="008C66DA"/>
    <w:rsid w:val="008C797C"/>
    <w:rsid w:val="008C7FB3"/>
    <w:rsid w:val="008D00F9"/>
    <w:rsid w:val="008D0DCC"/>
    <w:rsid w:val="008D3594"/>
    <w:rsid w:val="008D367F"/>
    <w:rsid w:val="008D36B4"/>
    <w:rsid w:val="008D3875"/>
    <w:rsid w:val="008D3F02"/>
    <w:rsid w:val="008D41B3"/>
    <w:rsid w:val="008D420D"/>
    <w:rsid w:val="008D5DC9"/>
    <w:rsid w:val="008D6334"/>
    <w:rsid w:val="008D6530"/>
    <w:rsid w:val="008D653F"/>
    <w:rsid w:val="008D683C"/>
    <w:rsid w:val="008D6FA4"/>
    <w:rsid w:val="008D779B"/>
    <w:rsid w:val="008E0E96"/>
    <w:rsid w:val="008E1226"/>
    <w:rsid w:val="008E1B82"/>
    <w:rsid w:val="008E2FFE"/>
    <w:rsid w:val="008E371F"/>
    <w:rsid w:val="008E3B9C"/>
    <w:rsid w:val="008E4CAB"/>
    <w:rsid w:val="008E4D44"/>
    <w:rsid w:val="008E5B45"/>
    <w:rsid w:val="008E6B08"/>
    <w:rsid w:val="008E7E61"/>
    <w:rsid w:val="008E7EC7"/>
    <w:rsid w:val="008F07D8"/>
    <w:rsid w:val="008F107B"/>
    <w:rsid w:val="008F145E"/>
    <w:rsid w:val="008F1842"/>
    <w:rsid w:val="008F1F85"/>
    <w:rsid w:val="008F35E5"/>
    <w:rsid w:val="008F3FF9"/>
    <w:rsid w:val="008F4730"/>
    <w:rsid w:val="008F492B"/>
    <w:rsid w:val="008F4A68"/>
    <w:rsid w:val="008F5121"/>
    <w:rsid w:val="008F5512"/>
    <w:rsid w:val="008F5E35"/>
    <w:rsid w:val="008F61C4"/>
    <w:rsid w:val="008F6618"/>
    <w:rsid w:val="008F6C27"/>
    <w:rsid w:val="008F6D6D"/>
    <w:rsid w:val="008F7734"/>
    <w:rsid w:val="009005A8"/>
    <w:rsid w:val="00900B46"/>
    <w:rsid w:val="009014A5"/>
    <w:rsid w:val="0090170C"/>
    <w:rsid w:val="009020FF"/>
    <w:rsid w:val="00902C72"/>
    <w:rsid w:val="00902D79"/>
    <w:rsid w:val="00902DB4"/>
    <w:rsid w:val="00902F88"/>
    <w:rsid w:val="00903A22"/>
    <w:rsid w:val="00903B94"/>
    <w:rsid w:val="00903C58"/>
    <w:rsid w:val="009041B7"/>
    <w:rsid w:val="00904BC5"/>
    <w:rsid w:val="0090513B"/>
    <w:rsid w:val="0090538F"/>
    <w:rsid w:val="00906918"/>
    <w:rsid w:val="00907475"/>
    <w:rsid w:val="0090775C"/>
    <w:rsid w:val="00910704"/>
    <w:rsid w:val="00910930"/>
    <w:rsid w:val="009109D2"/>
    <w:rsid w:val="00910CD3"/>
    <w:rsid w:val="009110AC"/>
    <w:rsid w:val="009117BC"/>
    <w:rsid w:val="00912897"/>
    <w:rsid w:val="00912924"/>
    <w:rsid w:val="00912D4B"/>
    <w:rsid w:val="0091342D"/>
    <w:rsid w:val="00914759"/>
    <w:rsid w:val="00914922"/>
    <w:rsid w:val="0091520E"/>
    <w:rsid w:val="009178F1"/>
    <w:rsid w:val="0092085D"/>
    <w:rsid w:val="0092086D"/>
    <w:rsid w:val="0092141E"/>
    <w:rsid w:val="00921E3D"/>
    <w:rsid w:val="00922063"/>
    <w:rsid w:val="00923030"/>
    <w:rsid w:val="00924FDE"/>
    <w:rsid w:val="00925621"/>
    <w:rsid w:val="00925A0D"/>
    <w:rsid w:val="00925E61"/>
    <w:rsid w:val="0092607D"/>
    <w:rsid w:val="009260C9"/>
    <w:rsid w:val="009262E3"/>
    <w:rsid w:val="009268E6"/>
    <w:rsid w:val="00927046"/>
    <w:rsid w:val="00927056"/>
    <w:rsid w:val="00927C2D"/>
    <w:rsid w:val="009309AF"/>
    <w:rsid w:val="00931734"/>
    <w:rsid w:val="009317C4"/>
    <w:rsid w:val="00931AD1"/>
    <w:rsid w:val="00931B15"/>
    <w:rsid w:val="00932E2B"/>
    <w:rsid w:val="009330CB"/>
    <w:rsid w:val="009330EF"/>
    <w:rsid w:val="009331C1"/>
    <w:rsid w:val="00934416"/>
    <w:rsid w:val="009351BA"/>
    <w:rsid w:val="00935B46"/>
    <w:rsid w:val="0093677C"/>
    <w:rsid w:val="00937EBB"/>
    <w:rsid w:val="00941219"/>
    <w:rsid w:val="00941C81"/>
    <w:rsid w:val="00942C45"/>
    <w:rsid w:val="00943688"/>
    <w:rsid w:val="00943F8A"/>
    <w:rsid w:val="009449B2"/>
    <w:rsid w:val="00944AEE"/>
    <w:rsid w:val="00945F5A"/>
    <w:rsid w:val="0094624D"/>
    <w:rsid w:val="00946601"/>
    <w:rsid w:val="009474E9"/>
    <w:rsid w:val="00947EA2"/>
    <w:rsid w:val="009508CD"/>
    <w:rsid w:val="00951242"/>
    <w:rsid w:val="00952797"/>
    <w:rsid w:val="00952AB9"/>
    <w:rsid w:val="00952CE8"/>
    <w:rsid w:val="00952E32"/>
    <w:rsid w:val="00953AE7"/>
    <w:rsid w:val="00953E2E"/>
    <w:rsid w:val="009542E2"/>
    <w:rsid w:val="00955B43"/>
    <w:rsid w:val="00956064"/>
    <w:rsid w:val="00957351"/>
    <w:rsid w:val="00957707"/>
    <w:rsid w:val="00957796"/>
    <w:rsid w:val="009579FC"/>
    <w:rsid w:val="00957F12"/>
    <w:rsid w:val="00960748"/>
    <w:rsid w:val="009608BD"/>
    <w:rsid w:val="00960AA0"/>
    <w:rsid w:val="00961641"/>
    <w:rsid w:val="00961DF2"/>
    <w:rsid w:val="0096249E"/>
    <w:rsid w:val="0096288E"/>
    <w:rsid w:val="00962F95"/>
    <w:rsid w:val="009637C6"/>
    <w:rsid w:val="009637F8"/>
    <w:rsid w:val="00965C27"/>
    <w:rsid w:val="00965F52"/>
    <w:rsid w:val="00967C02"/>
    <w:rsid w:val="009709B0"/>
    <w:rsid w:val="00971220"/>
    <w:rsid w:val="0097191F"/>
    <w:rsid w:val="0097222F"/>
    <w:rsid w:val="00973956"/>
    <w:rsid w:val="00973EDB"/>
    <w:rsid w:val="00974046"/>
    <w:rsid w:val="00974A2B"/>
    <w:rsid w:val="00974E3B"/>
    <w:rsid w:val="0097516D"/>
    <w:rsid w:val="009755EF"/>
    <w:rsid w:val="00975687"/>
    <w:rsid w:val="00976458"/>
    <w:rsid w:val="00976D75"/>
    <w:rsid w:val="00977136"/>
    <w:rsid w:val="00977292"/>
    <w:rsid w:val="00980176"/>
    <w:rsid w:val="009806F8"/>
    <w:rsid w:val="00981008"/>
    <w:rsid w:val="00982BB1"/>
    <w:rsid w:val="00982EAE"/>
    <w:rsid w:val="0098346C"/>
    <w:rsid w:val="00984206"/>
    <w:rsid w:val="0098548A"/>
    <w:rsid w:val="0098552F"/>
    <w:rsid w:val="009859F5"/>
    <w:rsid w:val="00985C81"/>
    <w:rsid w:val="0098616A"/>
    <w:rsid w:val="009861D2"/>
    <w:rsid w:val="00986361"/>
    <w:rsid w:val="0098676E"/>
    <w:rsid w:val="009869BA"/>
    <w:rsid w:val="00986F54"/>
    <w:rsid w:val="009872FD"/>
    <w:rsid w:val="009877D6"/>
    <w:rsid w:val="00990405"/>
    <w:rsid w:val="00990699"/>
    <w:rsid w:val="00990715"/>
    <w:rsid w:val="00990979"/>
    <w:rsid w:val="0099224E"/>
    <w:rsid w:val="00992AC6"/>
    <w:rsid w:val="00992CF0"/>
    <w:rsid w:val="00993427"/>
    <w:rsid w:val="009939E4"/>
    <w:rsid w:val="00994890"/>
    <w:rsid w:val="009958FD"/>
    <w:rsid w:val="00995C15"/>
    <w:rsid w:val="00995EA0"/>
    <w:rsid w:val="00996640"/>
    <w:rsid w:val="009A0A91"/>
    <w:rsid w:val="009A1234"/>
    <w:rsid w:val="009A18AD"/>
    <w:rsid w:val="009A19F0"/>
    <w:rsid w:val="009A1F22"/>
    <w:rsid w:val="009A2058"/>
    <w:rsid w:val="009A36D3"/>
    <w:rsid w:val="009A61F4"/>
    <w:rsid w:val="009A6664"/>
    <w:rsid w:val="009A6A4A"/>
    <w:rsid w:val="009A6DA9"/>
    <w:rsid w:val="009A6FDC"/>
    <w:rsid w:val="009A72F3"/>
    <w:rsid w:val="009A7C3A"/>
    <w:rsid w:val="009A7D27"/>
    <w:rsid w:val="009B1187"/>
    <w:rsid w:val="009B2478"/>
    <w:rsid w:val="009B282E"/>
    <w:rsid w:val="009B2B5E"/>
    <w:rsid w:val="009B3A16"/>
    <w:rsid w:val="009B52BA"/>
    <w:rsid w:val="009B7081"/>
    <w:rsid w:val="009B71B5"/>
    <w:rsid w:val="009B74BB"/>
    <w:rsid w:val="009C0A9B"/>
    <w:rsid w:val="009C0E1B"/>
    <w:rsid w:val="009C0F23"/>
    <w:rsid w:val="009C1294"/>
    <w:rsid w:val="009C221B"/>
    <w:rsid w:val="009C2B40"/>
    <w:rsid w:val="009C35C5"/>
    <w:rsid w:val="009C3745"/>
    <w:rsid w:val="009C3F0D"/>
    <w:rsid w:val="009C5AB6"/>
    <w:rsid w:val="009C5B2E"/>
    <w:rsid w:val="009C5EE5"/>
    <w:rsid w:val="009C6EF6"/>
    <w:rsid w:val="009C7254"/>
    <w:rsid w:val="009C7885"/>
    <w:rsid w:val="009D0584"/>
    <w:rsid w:val="009D1A61"/>
    <w:rsid w:val="009D256D"/>
    <w:rsid w:val="009D3BDC"/>
    <w:rsid w:val="009D3D2B"/>
    <w:rsid w:val="009D3DD3"/>
    <w:rsid w:val="009D4244"/>
    <w:rsid w:val="009D42A4"/>
    <w:rsid w:val="009D43A3"/>
    <w:rsid w:val="009D4833"/>
    <w:rsid w:val="009D5CE4"/>
    <w:rsid w:val="009D6769"/>
    <w:rsid w:val="009D6B12"/>
    <w:rsid w:val="009D70C1"/>
    <w:rsid w:val="009D72C4"/>
    <w:rsid w:val="009D7C07"/>
    <w:rsid w:val="009E0641"/>
    <w:rsid w:val="009E0DF5"/>
    <w:rsid w:val="009E14DC"/>
    <w:rsid w:val="009E1604"/>
    <w:rsid w:val="009E2937"/>
    <w:rsid w:val="009E390A"/>
    <w:rsid w:val="009E3ABE"/>
    <w:rsid w:val="009E3D0A"/>
    <w:rsid w:val="009E4444"/>
    <w:rsid w:val="009E4897"/>
    <w:rsid w:val="009E4A6F"/>
    <w:rsid w:val="009E4ED7"/>
    <w:rsid w:val="009E4F7C"/>
    <w:rsid w:val="009E5719"/>
    <w:rsid w:val="009E5D1C"/>
    <w:rsid w:val="009E6457"/>
    <w:rsid w:val="009E65A2"/>
    <w:rsid w:val="009E6634"/>
    <w:rsid w:val="009E6F5A"/>
    <w:rsid w:val="009E7DF7"/>
    <w:rsid w:val="009F0072"/>
    <w:rsid w:val="009F0714"/>
    <w:rsid w:val="009F08F8"/>
    <w:rsid w:val="009F0BEF"/>
    <w:rsid w:val="009F1022"/>
    <w:rsid w:val="009F140F"/>
    <w:rsid w:val="009F1D5E"/>
    <w:rsid w:val="009F1FBB"/>
    <w:rsid w:val="009F2DFC"/>
    <w:rsid w:val="009F3440"/>
    <w:rsid w:val="009F364F"/>
    <w:rsid w:val="009F3A8A"/>
    <w:rsid w:val="009F4163"/>
    <w:rsid w:val="009F5328"/>
    <w:rsid w:val="009F5577"/>
    <w:rsid w:val="009F617A"/>
    <w:rsid w:val="009F6465"/>
    <w:rsid w:val="009F6F86"/>
    <w:rsid w:val="00A00844"/>
    <w:rsid w:val="00A00A00"/>
    <w:rsid w:val="00A010BC"/>
    <w:rsid w:val="00A01D1A"/>
    <w:rsid w:val="00A027EF"/>
    <w:rsid w:val="00A02A12"/>
    <w:rsid w:val="00A045DC"/>
    <w:rsid w:val="00A05B11"/>
    <w:rsid w:val="00A06DE8"/>
    <w:rsid w:val="00A07A73"/>
    <w:rsid w:val="00A07AA4"/>
    <w:rsid w:val="00A10BD7"/>
    <w:rsid w:val="00A10C60"/>
    <w:rsid w:val="00A1149E"/>
    <w:rsid w:val="00A12488"/>
    <w:rsid w:val="00A1313C"/>
    <w:rsid w:val="00A1465D"/>
    <w:rsid w:val="00A15C7F"/>
    <w:rsid w:val="00A1775A"/>
    <w:rsid w:val="00A20007"/>
    <w:rsid w:val="00A202D4"/>
    <w:rsid w:val="00A2030D"/>
    <w:rsid w:val="00A208B1"/>
    <w:rsid w:val="00A21066"/>
    <w:rsid w:val="00A21070"/>
    <w:rsid w:val="00A216D1"/>
    <w:rsid w:val="00A21C7E"/>
    <w:rsid w:val="00A22258"/>
    <w:rsid w:val="00A22742"/>
    <w:rsid w:val="00A2277E"/>
    <w:rsid w:val="00A228F4"/>
    <w:rsid w:val="00A23D65"/>
    <w:rsid w:val="00A24A41"/>
    <w:rsid w:val="00A25079"/>
    <w:rsid w:val="00A27537"/>
    <w:rsid w:val="00A306A2"/>
    <w:rsid w:val="00A30E11"/>
    <w:rsid w:val="00A31303"/>
    <w:rsid w:val="00A31B93"/>
    <w:rsid w:val="00A32AA9"/>
    <w:rsid w:val="00A32EED"/>
    <w:rsid w:val="00A33095"/>
    <w:rsid w:val="00A3467E"/>
    <w:rsid w:val="00A35DF5"/>
    <w:rsid w:val="00A37035"/>
    <w:rsid w:val="00A37D51"/>
    <w:rsid w:val="00A37E80"/>
    <w:rsid w:val="00A40389"/>
    <w:rsid w:val="00A4090C"/>
    <w:rsid w:val="00A42A2F"/>
    <w:rsid w:val="00A4366E"/>
    <w:rsid w:val="00A43DB2"/>
    <w:rsid w:val="00A44E71"/>
    <w:rsid w:val="00A4558B"/>
    <w:rsid w:val="00A4562D"/>
    <w:rsid w:val="00A4639F"/>
    <w:rsid w:val="00A50CEA"/>
    <w:rsid w:val="00A50DE5"/>
    <w:rsid w:val="00A51502"/>
    <w:rsid w:val="00A51744"/>
    <w:rsid w:val="00A521F8"/>
    <w:rsid w:val="00A52539"/>
    <w:rsid w:val="00A525A4"/>
    <w:rsid w:val="00A52B19"/>
    <w:rsid w:val="00A5317C"/>
    <w:rsid w:val="00A53D8D"/>
    <w:rsid w:val="00A53F8D"/>
    <w:rsid w:val="00A54127"/>
    <w:rsid w:val="00A54BB4"/>
    <w:rsid w:val="00A54CF1"/>
    <w:rsid w:val="00A557C7"/>
    <w:rsid w:val="00A5611F"/>
    <w:rsid w:val="00A572EB"/>
    <w:rsid w:val="00A5737D"/>
    <w:rsid w:val="00A5781E"/>
    <w:rsid w:val="00A57981"/>
    <w:rsid w:val="00A62945"/>
    <w:rsid w:val="00A62A7C"/>
    <w:rsid w:val="00A62FD7"/>
    <w:rsid w:val="00A654DD"/>
    <w:rsid w:val="00A658B1"/>
    <w:rsid w:val="00A65BB8"/>
    <w:rsid w:val="00A660EE"/>
    <w:rsid w:val="00A6624D"/>
    <w:rsid w:val="00A67809"/>
    <w:rsid w:val="00A67CE4"/>
    <w:rsid w:val="00A70C09"/>
    <w:rsid w:val="00A712D1"/>
    <w:rsid w:val="00A71464"/>
    <w:rsid w:val="00A7174E"/>
    <w:rsid w:val="00A7278C"/>
    <w:rsid w:val="00A727B0"/>
    <w:rsid w:val="00A72F16"/>
    <w:rsid w:val="00A730D5"/>
    <w:rsid w:val="00A73ED3"/>
    <w:rsid w:val="00A73F1F"/>
    <w:rsid w:val="00A767D0"/>
    <w:rsid w:val="00A7684E"/>
    <w:rsid w:val="00A7719B"/>
    <w:rsid w:val="00A8201B"/>
    <w:rsid w:val="00A82163"/>
    <w:rsid w:val="00A83633"/>
    <w:rsid w:val="00A83BBF"/>
    <w:rsid w:val="00A83EF5"/>
    <w:rsid w:val="00A84C28"/>
    <w:rsid w:val="00A85DFD"/>
    <w:rsid w:val="00A871AD"/>
    <w:rsid w:val="00A87CBF"/>
    <w:rsid w:val="00A902ED"/>
    <w:rsid w:val="00A90583"/>
    <w:rsid w:val="00A92F6F"/>
    <w:rsid w:val="00A931E0"/>
    <w:rsid w:val="00A93415"/>
    <w:rsid w:val="00A93B61"/>
    <w:rsid w:val="00A94583"/>
    <w:rsid w:val="00A946B7"/>
    <w:rsid w:val="00A94707"/>
    <w:rsid w:val="00A949CC"/>
    <w:rsid w:val="00A95842"/>
    <w:rsid w:val="00A95F9D"/>
    <w:rsid w:val="00A96AD8"/>
    <w:rsid w:val="00A977D4"/>
    <w:rsid w:val="00AA0759"/>
    <w:rsid w:val="00AA0CD7"/>
    <w:rsid w:val="00AA17D6"/>
    <w:rsid w:val="00AA2C01"/>
    <w:rsid w:val="00AA2CC8"/>
    <w:rsid w:val="00AA30C6"/>
    <w:rsid w:val="00AA33E4"/>
    <w:rsid w:val="00AA361A"/>
    <w:rsid w:val="00AA3DE6"/>
    <w:rsid w:val="00AA572D"/>
    <w:rsid w:val="00AA66AD"/>
    <w:rsid w:val="00AA6A02"/>
    <w:rsid w:val="00AA7C8F"/>
    <w:rsid w:val="00AA7D6B"/>
    <w:rsid w:val="00AA7E5E"/>
    <w:rsid w:val="00AB0065"/>
    <w:rsid w:val="00AB035B"/>
    <w:rsid w:val="00AB0C3D"/>
    <w:rsid w:val="00AB0F69"/>
    <w:rsid w:val="00AB103E"/>
    <w:rsid w:val="00AB1BEF"/>
    <w:rsid w:val="00AB27D8"/>
    <w:rsid w:val="00AB3412"/>
    <w:rsid w:val="00AB4321"/>
    <w:rsid w:val="00AB43E0"/>
    <w:rsid w:val="00AB4541"/>
    <w:rsid w:val="00AB4ED6"/>
    <w:rsid w:val="00AB524D"/>
    <w:rsid w:val="00AB6061"/>
    <w:rsid w:val="00AB64E0"/>
    <w:rsid w:val="00AB6DDC"/>
    <w:rsid w:val="00AB7F9A"/>
    <w:rsid w:val="00AC0989"/>
    <w:rsid w:val="00AC0D56"/>
    <w:rsid w:val="00AC11AA"/>
    <w:rsid w:val="00AC1207"/>
    <w:rsid w:val="00AC1741"/>
    <w:rsid w:val="00AC1EE4"/>
    <w:rsid w:val="00AC27EB"/>
    <w:rsid w:val="00AC288E"/>
    <w:rsid w:val="00AC3375"/>
    <w:rsid w:val="00AC41FC"/>
    <w:rsid w:val="00AC4261"/>
    <w:rsid w:val="00AC4850"/>
    <w:rsid w:val="00AC4873"/>
    <w:rsid w:val="00AC4E53"/>
    <w:rsid w:val="00AC5276"/>
    <w:rsid w:val="00AC6064"/>
    <w:rsid w:val="00AC635B"/>
    <w:rsid w:val="00AC725D"/>
    <w:rsid w:val="00AC7277"/>
    <w:rsid w:val="00AD14E2"/>
    <w:rsid w:val="00AD1519"/>
    <w:rsid w:val="00AD1A17"/>
    <w:rsid w:val="00AD2399"/>
    <w:rsid w:val="00AD2A86"/>
    <w:rsid w:val="00AD2B99"/>
    <w:rsid w:val="00AD4734"/>
    <w:rsid w:val="00AD4FEB"/>
    <w:rsid w:val="00AD75BA"/>
    <w:rsid w:val="00AD7811"/>
    <w:rsid w:val="00AD7FE8"/>
    <w:rsid w:val="00AE027A"/>
    <w:rsid w:val="00AE0C1A"/>
    <w:rsid w:val="00AE0EBE"/>
    <w:rsid w:val="00AE1678"/>
    <w:rsid w:val="00AE1BDD"/>
    <w:rsid w:val="00AE26B9"/>
    <w:rsid w:val="00AE2BED"/>
    <w:rsid w:val="00AE2D2E"/>
    <w:rsid w:val="00AE3C7F"/>
    <w:rsid w:val="00AE3E0F"/>
    <w:rsid w:val="00AE45BF"/>
    <w:rsid w:val="00AE48EA"/>
    <w:rsid w:val="00AE4CBC"/>
    <w:rsid w:val="00AE5A3E"/>
    <w:rsid w:val="00AE74E2"/>
    <w:rsid w:val="00AE79CD"/>
    <w:rsid w:val="00AF01C1"/>
    <w:rsid w:val="00AF0479"/>
    <w:rsid w:val="00AF093C"/>
    <w:rsid w:val="00AF1251"/>
    <w:rsid w:val="00AF1916"/>
    <w:rsid w:val="00AF1AE0"/>
    <w:rsid w:val="00AF2510"/>
    <w:rsid w:val="00AF2587"/>
    <w:rsid w:val="00AF2CD3"/>
    <w:rsid w:val="00AF34E9"/>
    <w:rsid w:val="00AF3A70"/>
    <w:rsid w:val="00AF436B"/>
    <w:rsid w:val="00AF4910"/>
    <w:rsid w:val="00AF492C"/>
    <w:rsid w:val="00AF5E33"/>
    <w:rsid w:val="00AF605A"/>
    <w:rsid w:val="00AF64F3"/>
    <w:rsid w:val="00AF66B6"/>
    <w:rsid w:val="00AF6CF4"/>
    <w:rsid w:val="00AF727D"/>
    <w:rsid w:val="00AF72E4"/>
    <w:rsid w:val="00AF7B33"/>
    <w:rsid w:val="00AF7C56"/>
    <w:rsid w:val="00B0090C"/>
    <w:rsid w:val="00B00C34"/>
    <w:rsid w:val="00B01226"/>
    <w:rsid w:val="00B0171E"/>
    <w:rsid w:val="00B017F7"/>
    <w:rsid w:val="00B02EDA"/>
    <w:rsid w:val="00B03212"/>
    <w:rsid w:val="00B03D4F"/>
    <w:rsid w:val="00B04305"/>
    <w:rsid w:val="00B04334"/>
    <w:rsid w:val="00B043AB"/>
    <w:rsid w:val="00B04425"/>
    <w:rsid w:val="00B04553"/>
    <w:rsid w:val="00B046CE"/>
    <w:rsid w:val="00B049DD"/>
    <w:rsid w:val="00B04D15"/>
    <w:rsid w:val="00B05E09"/>
    <w:rsid w:val="00B0683F"/>
    <w:rsid w:val="00B06BD5"/>
    <w:rsid w:val="00B070D6"/>
    <w:rsid w:val="00B070F9"/>
    <w:rsid w:val="00B0776E"/>
    <w:rsid w:val="00B07A21"/>
    <w:rsid w:val="00B1013C"/>
    <w:rsid w:val="00B105DC"/>
    <w:rsid w:val="00B1113A"/>
    <w:rsid w:val="00B11689"/>
    <w:rsid w:val="00B119AD"/>
    <w:rsid w:val="00B11C55"/>
    <w:rsid w:val="00B121E5"/>
    <w:rsid w:val="00B12339"/>
    <w:rsid w:val="00B12D96"/>
    <w:rsid w:val="00B13296"/>
    <w:rsid w:val="00B1384F"/>
    <w:rsid w:val="00B13983"/>
    <w:rsid w:val="00B14810"/>
    <w:rsid w:val="00B14DD2"/>
    <w:rsid w:val="00B14E92"/>
    <w:rsid w:val="00B16686"/>
    <w:rsid w:val="00B16CA1"/>
    <w:rsid w:val="00B1734A"/>
    <w:rsid w:val="00B245CA"/>
    <w:rsid w:val="00B24ACD"/>
    <w:rsid w:val="00B24B63"/>
    <w:rsid w:val="00B252CD"/>
    <w:rsid w:val="00B25E14"/>
    <w:rsid w:val="00B303BE"/>
    <w:rsid w:val="00B3096C"/>
    <w:rsid w:val="00B3117E"/>
    <w:rsid w:val="00B31869"/>
    <w:rsid w:val="00B31A80"/>
    <w:rsid w:val="00B31BD9"/>
    <w:rsid w:val="00B31DEF"/>
    <w:rsid w:val="00B358B9"/>
    <w:rsid w:val="00B35F25"/>
    <w:rsid w:val="00B362D8"/>
    <w:rsid w:val="00B3732C"/>
    <w:rsid w:val="00B37A7D"/>
    <w:rsid w:val="00B4060C"/>
    <w:rsid w:val="00B411E0"/>
    <w:rsid w:val="00B41583"/>
    <w:rsid w:val="00B41E1A"/>
    <w:rsid w:val="00B4221E"/>
    <w:rsid w:val="00B42A71"/>
    <w:rsid w:val="00B42EA9"/>
    <w:rsid w:val="00B45020"/>
    <w:rsid w:val="00B45180"/>
    <w:rsid w:val="00B454AC"/>
    <w:rsid w:val="00B454F5"/>
    <w:rsid w:val="00B4560F"/>
    <w:rsid w:val="00B46B82"/>
    <w:rsid w:val="00B46C08"/>
    <w:rsid w:val="00B46EB1"/>
    <w:rsid w:val="00B475E4"/>
    <w:rsid w:val="00B52082"/>
    <w:rsid w:val="00B52716"/>
    <w:rsid w:val="00B53C4C"/>
    <w:rsid w:val="00B540DC"/>
    <w:rsid w:val="00B54286"/>
    <w:rsid w:val="00B5507A"/>
    <w:rsid w:val="00B55912"/>
    <w:rsid w:val="00B55D15"/>
    <w:rsid w:val="00B56092"/>
    <w:rsid w:val="00B6078F"/>
    <w:rsid w:val="00B60DF3"/>
    <w:rsid w:val="00B6146F"/>
    <w:rsid w:val="00B61AA7"/>
    <w:rsid w:val="00B61F44"/>
    <w:rsid w:val="00B62FE3"/>
    <w:rsid w:val="00B63606"/>
    <w:rsid w:val="00B63F68"/>
    <w:rsid w:val="00B64337"/>
    <w:rsid w:val="00B64AF6"/>
    <w:rsid w:val="00B65AFF"/>
    <w:rsid w:val="00B665CD"/>
    <w:rsid w:val="00B66980"/>
    <w:rsid w:val="00B66C56"/>
    <w:rsid w:val="00B66DD5"/>
    <w:rsid w:val="00B67322"/>
    <w:rsid w:val="00B67E61"/>
    <w:rsid w:val="00B7105C"/>
    <w:rsid w:val="00B714A5"/>
    <w:rsid w:val="00B7206D"/>
    <w:rsid w:val="00B721D6"/>
    <w:rsid w:val="00B7306C"/>
    <w:rsid w:val="00B73ED4"/>
    <w:rsid w:val="00B73F83"/>
    <w:rsid w:val="00B745AE"/>
    <w:rsid w:val="00B74715"/>
    <w:rsid w:val="00B75790"/>
    <w:rsid w:val="00B76223"/>
    <w:rsid w:val="00B76631"/>
    <w:rsid w:val="00B76843"/>
    <w:rsid w:val="00B7691D"/>
    <w:rsid w:val="00B77A4C"/>
    <w:rsid w:val="00B77C39"/>
    <w:rsid w:val="00B77F4E"/>
    <w:rsid w:val="00B80A07"/>
    <w:rsid w:val="00B82F15"/>
    <w:rsid w:val="00B83628"/>
    <w:rsid w:val="00B8384A"/>
    <w:rsid w:val="00B83CF1"/>
    <w:rsid w:val="00B8471E"/>
    <w:rsid w:val="00B8540C"/>
    <w:rsid w:val="00B8562A"/>
    <w:rsid w:val="00B856AC"/>
    <w:rsid w:val="00B869DE"/>
    <w:rsid w:val="00B86F5C"/>
    <w:rsid w:val="00B87224"/>
    <w:rsid w:val="00B87DE3"/>
    <w:rsid w:val="00B9029B"/>
    <w:rsid w:val="00B9054A"/>
    <w:rsid w:val="00B9071C"/>
    <w:rsid w:val="00B90B89"/>
    <w:rsid w:val="00B90DBC"/>
    <w:rsid w:val="00B91AFD"/>
    <w:rsid w:val="00B91C41"/>
    <w:rsid w:val="00B937F7"/>
    <w:rsid w:val="00B93C66"/>
    <w:rsid w:val="00B94691"/>
    <w:rsid w:val="00B9475C"/>
    <w:rsid w:val="00B94D0E"/>
    <w:rsid w:val="00B96267"/>
    <w:rsid w:val="00B96393"/>
    <w:rsid w:val="00B966E3"/>
    <w:rsid w:val="00B97BAA"/>
    <w:rsid w:val="00BA0ACC"/>
    <w:rsid w:val="00BA136F"/>
    <w:rsid w:val="00BA14DC"/>
    <w:rsid w:val="00BA157A"/>
    <w:rsid w:val="00BA2511"/>
    <w:rsid w:val="00BA26D5"/>
    <w:rsid w:val="00BA2ADB"/>
    <w:rsid w:val="00BA2B7A"/>
    <w:rsid w:val="00BA2F4D"/>
    <w:rsid w:val="00BA34AD"/>
    <w:rsid w:val="00BA4481"/>
    <w:rsid w:val="00BA4F67"/>
    <w:rsid w:val="00BA50E0"/>
    <w:rsid w:val="00BA5677"/>
    <w:rsid w:val="00BA57C3"/>
    <w:rsid w:val="00BA5BC4"/>
    <w:rsid w:val="00BA6B5B"/>
    <w:rsid w:val="00BA7912"/>
    <w:rsid w:val="00BA7A95"/>
    <w:rsid w:val="00BA7B55"/>
    <w:rsid w:val="00BA7D9C"/>
    <w:rsid w:val="00BB03B8"/>
    <w:rsid w:val="00BB1257"/>
    <w:rsid w:val="00BB1F74"/>
    <w:rsid w:val="00BB296E"/>
    <w:rsid w:val="00BB2D62"/>
    <w:rsid w:val="00BB30E6"/>
    <w:rsid w:val="00BB32ED"/>
    <w:rsid w:val="00BB34D3"/>
    <w:rsid w:val="00BB3675"/>
    <w:rsid w:val="00BB3EF2"/>
    <w:rsid w:val="00BB3F35"/>
    <w:rsid w:val="00BB4B39"/>
    <w:rsid w:val="00BB4BB2"/>
    <w:rsid w:val="00BB4FBD"/>
    <w:rsid w:val="00BB6B30"/>
    <w:rsid w:val="00BB6BA0"/>
    <w:rsid w:val="00BB7509"/>
    <w:rsid w:val="00BC05A5"/>
    <w:rsid w:val="00BC08DE"/>
    <w:rsid w:val="00BC1523"/>
    <w:rsid w:val="00BC153F"/>
    <w:rsid w:val="00BC187C"/>
    <w:rsid w:val="00BC19CD"/>
    <w:rsid w:val="00BC2387"/>
    <w:rsid w:val="00BC2677"/>
    <w:rsid w:val="00BC283B"/>
    <w:rsid w:val="00BC2CF5"/>
    <w:rsid w:val="00BC306A"/>
    <w:rsid w:val="00BC36EA"/>
    <w:rsid w:val="00BC3892"/>
    <w:rsid w:val="00BC39AB"/>
    <w:rsid w:val="00BC4241"/>
    <w:rsid w:val="00BC52C0"/>
    <w:rsid w:val="00BC5815"/>
    <w:rsid w:val="00BC60DF"/>
    <w:rsid w:val="00BC6725"/>
    <w:rsid w:val="00BD0180"/>
    <w:rsid w:val="00BD03EB"/>
    <w:rsid w:val="00BD052C"/>
    <w:rsid w:val="00BD0E7A"/>
    <w:rsid w:val="00BD1290"/>
    <w:rsid w:val="00BD2E52"/>
    <w:rsid w:val="00BD36BE"/>
    <w:rsid w:val="00BD43E9"/>
    <w:rsid w:val="00BD4502"/>
    <w:rsid w:val="00BD4602"/>
    <w:rsid w:val="00BD4979"/>
    <w:rsid w:val="00BD4F72"/>
    <w:rsid w:val="00BD6541"/>
    <w:rsid w:val="00BD675F"/>
    <w:rsid w:val="00BD6AE2"/>
    <w:rsid w:val="00BD6F84"/>
    <w:rsid w:val="00BD7462"/>
    <w:rsid w:val="00BE022B"/>
    <w:rsid w:val="00BE08F5"/>
    <w:rsid w:val="00BE105A"/>
    <w:rsid w:val="00BE132B"/>
    <w:rsid w:val="00BE18FA"/>
    <w:rsid w:val="00BE2460"/>
    <w:rsid w:val="00BE2769"/>
    <w:rsid w:val="00BE2D3F"/>
    <w:rsid w:val="00BE2ECF"/>
    <w:rsid w:val="00BE4681"/>
    <w:rsid w:val="00BE4B38"/>
    <w:rsid w:val="00BE56FB"/>
    <w:rsid w:val="00BE6D4E"/>
    <w:rsid w:val="00BE6E33"/>
    <w:rsid w:val="00BE7254"/>
    <w:rsid w:val="00BE7366"/>
    <w:rsid w:val="00BE76CE"/>
    <w:rsid w:val="00BF1DE5"/>
    <w:rsid w:val="00BF29F5"/>
    <w:rsid w:val="00BF2AE7"/>
    <w:rsid w:val="00BF2D50"/>
    <w:rsid w:val="00BF30D7"/>
    <w:rsid w:val="00BF3474"/>
    <w:rsid w:val="00BF6F10"/>
    <w:rsid w:val="00BF70BA"/>
    <w:rsid w:val="00BF7432"/>
    <w:rsid w:val="00BF7C31"/>
    <w:rsid w:val="00BF7D7C"/>
    <w:rsid w:val="00C00821"/>
    <w:rsid w:val="00C00B76"/>
    <w:rsid w:val="00C0112C"/>
    <w:rsid w:val="00C0274A"/>
    <w:rsid w:val="00C03012"/>
    <w:rsid w:val="00C03176"/>
    <w:rsid w:val="00C03CDD"/>
    <w:rsid w:val="00C03D0D"/>
    <w:rsid w:val="00C04A2F"/>
    <w:rsid w:val="00C04C8E"/>
    <w:rsid w:val="00C052CB"/>
    <w:rsid w:val="00C06584"/>
    <w:rsid w:val="00C07166"/>
    <w:rsid w:val="00C07201"/>
    <w:rsid w:val="00C0759F"/>
    <w:rsid w:val="00C078F0"/>
    <w:rsid w:val="00C07B67"/>
    <w:rsid w:val="00C07D74"/>
    <w:rsid w:val="00C10645"/>
    <w:rsid w:val="00C110A0"/>
    <w:rsid w:val="00C11C7C"/>
    <w:rsid w:val="00C11CB3"/>
    <w:rsid w:val="00C1204A"/>
    <w:rsid w:val="00C124C2"/>
    <w:rsid w:val="00C1337F"/>
    <w:rsid w:val="00C133E9"/>
    <w:rsid w:val="00C137FE"/>
    <w:rsid w:val="00C13BC4"/>
    <w:rsid w:val="00C14D64"/>
    <w:rsid w:val="00C151A7"/>
    <w:rsid w:val="00C15493"/>
    <w:rsid w:val="00C1576C"/>
    <w:rsid w:val="00C15DAE"/>
    <w:rsid w:val="00C15FE9"/>
    <w:rsid w:val="00C1656C"/>
    <w:rsid w:val="00C16828"/>
    <w:rsid w:val="00C17416"/>
    <w:rsid w:val="00C174AF"/>
    <w:rsid w:val="00C1778C"/>
    <w:rsid w:val="00C17D7B"/>
    <w:rsid w:val="00C203E8"/>
    <w:rsid w:val="00C209C9"/>
    <w:rsid w:val="00C215D5"/>
    <w:rsid w:val="00C21D8F"/>
    <w:rsid w:val="00C22FE9"/>
    <w:rsid w:val="00C2337B"/>
    <w:rsid w:val="00C23E04"/>
    <w:rsid w:val="00C247BF"/>
    <w:rsid w:val="00C249EB"/>
    <w:rsid w:val="00C24A51"/>
    <w:rsid w:val="00C253DA"/>
    <w:rsid w:val="00C25A39"/>
    <w:rsid w:val="00C25E71"/>
    <w:rsid w:val="00C25FE4"/>
    <w:rsid w:val="00C263FD"/>
    <w:rsid w:val="00C2730B"/>
    <w:rsid w:val="00C30211"/>
    <w:rsid w:val="00C3069C"/>
    <w:rsid w:val="00C30F55"/>
    <w:rsid w:val="00C32D62"/>
    <w:rsid w:val="00C32F7D"/>
    <w:rsid w:val="00C3369F"/>
    <w:rsid w:val="00C34EEE"/>
    <w:rsid w:val="00C35698"/>
    <w:rsid w:val="00C35EAE"/>
    <w:rsid w:val="00C35ECA"/>
    <w:rsid w:val="00C3714D"/>
    <w:rsid w:val="00C37B3A"/>
    <w:rsid w:val="00C4160D"/>
    <w:rsid w:val="00C42868"/>
    <w:rsid w:val="00C428A6"/>
    <w:rsid w:val="00C42A07"/>
    <w:rsid w:val="00C42C8F"/>
    <w:rsid w:val="00C42D6F"/>
    <w:rsid w:val="00C42F3F"/>
    <w:rsid w:val="00C42F82"/>
    <w:rsid w:val="00C43C27"/>
    <w:rsid w:val="00C43EE1"/>
    <w:rsid w:val="00C43F80"/>
    <w:rsid w:val="00C442A6"/>
    <w:rsid w:val="00C445DD"/>
    <w:rsid w:val="00C44DE2"/>
    <w:rsid w:val="00C45167"/>
    <w:rsid w:val="00C45272"/>
    <w:rsid w:val="00C45ADF"/>
    <w:rsid w:val="00C45DE9"/>
    <w:rsid w:val="00C4645E"/>
    <w:rsid w:val="00C467D4"/>
    <w:rsid w:val="00C46995"/>
    <w:rsid w:val="00C46C4D"/>
    <w:rsid w:val="00C50403"/>
    <w:rsid w:val="00C504DF"/>
    <w:rsid w:val="00C50540"/>
    <w:rsid w:val="00C50FB9"/>
    <w:rsid w:val="00C51213"/>
    <w:rsid w:val="00C5135C"/>
    <w:rsid w:val="00C51574"/>
    <w:rsid w:val="00C517C9"/>
    <w:rsid w:val="00C51B12"/>
    <w:rsid w:val="00C5328F"/>
    <w:rsid w:val="00C5404D"/>
    <w:rsid w:val="00C542A5"/>
    <w:rsid w:val="00C54CB7"/>
    <w:rsid w:val="00C55256"/>
    <w:rsid w:val="00C55E30"/>
    <w:rsid w:val="00C561A0"/>
    <w:rsid w:val="00C5689F"/>
    <w:rsid w:val="00C568E9"/>
    <w:rsid w:val="00C56D98"/>
    <w:rsid w:val="00C57672"/>
    <w:rsid w:val="00C57DBC"/>
    <w:rsid w:val="00C57F07"/>
    <w:rsid w:val="00C59D6E"/>
    <w:rsid w:val="00C5BCC0"/>
    <w:rsid w:val="00C60497"/>
    <w:rsid w:val="00C606F9"/>
    <w:rsid w:val="00C60FE5"/>
    <w:rsid w:val="00C61EC3"/>
    <w:rsid w:val="00C62A11"/>
    <w:rsid w:val="00C62DAA"/>
    <w:rsid w:val="00C6307B"/>
    <w:rsid w:val="00C63C20"/>
    <w:rsid w:val="00C6419E"/>
    <w:rsid w:val="00C642E2"/>
    <w:rsid w:val="00C648C7"/>
    <w:rsid w:val="00C65617"/>
    <w:rsid w:val="00C65B55"/>
    <w:rsid w:val="00C65BA9"/>
    <w:rsid w:val="00C65C6A"/>
    <w:rsid w:val="00C6616E"/>
    <w:rsid w:val="00C672DB"/>
    <w:rsid w:val="00C67EFD"/>
    <w:rsid w:val="00C67F9F"/>
    <w:rsid w:val="00C712D4"/>
    <w:rsid w:val="00C71709"/>
    <w:rsid w:val="00C72862"/>
    <w:rsid w:val="00C74F09"/>
    <w:rsid w:val="00C76469"/>
    <w:rsid w:val="00C76F4F"/>
    <w:rsid w:val="00C77276"/>
    <w:rsid w:val="00C776C7"/>
    <w:rsid w:val="00C7785F"/>
    <w:rsid w:val="00C7788C"/>
    <w:rsid w:val="00C77D3D"/>
    <w:rsid w:val="00C8010E"/>
    <w:rsid w:val="00C80437"/>
    <w:rsid w:val="00C80B57"/>
    <w:rsid w:val="00C8182D"/>
    <w:rsid w:val="00C81D94"/>
    <w:rsid w:val="00C822C9"/>
    <w:rsid w:val="00C825EE"/>
    <w:rsid w:val="00C82937"/>
    <w:rsid w:val="00C83FC7"/>
    <w:rsid w:val="00C84BD0"/>
    <w:rsid w:val="00C84FB8"/>
    <w:rsid w:val="00C85049"/>
    <w:rsid w:val="00C87D15"/>
    <w:rsid w:val="00C87E33"/>
    <w:rsid w:val="00C902BB"/>
    <w:rsid w:val="00C906B8"/>
    <w:rsid w:val="00C924F7"/>
    <w:rsid w:val="00C92DB3"/>
    <w:rsid w:val="00C934CF"/>
    <w:rsid w:val="00C936B6"/>
    <w:rsid w:val="00C939FA"/>
    <w:rsid w:val="00C93D01"/>
    <w:rsid w:val="00C942DE"/>
    <w:rsid w:val="00C94318"/>
    <w:rsid w:val="00C94812"/>
    <w:rsid w:val="00C94F79"/>
    <w:rsid w:val="00C951D0"/>
    <w:rsid w:val="00C959D6"/>
    <w:rsid w:val="00C95B2A"/>
    <w:rsid w:val="00C95D53"/>
    <w:rsid w:val="00C96377"/>
    <w:rsid w:val="00C963B4"/>
    <w:rsid w:val="00C969A0"/>
    <w:rsid w:val="00C97440"/>
    <w:rsid w:val="00CA0D0E"/>
    <w:rsid w:val="00CA0D7E"/>
    <w:rsid w:val="00CA198F"/>
    <w:rsid w:val="00CA24F3"/>
    <w:rsid w:val="00CA25EB"/>
    <w:rsid w:val="00CA2F0A"/>
    <w:rsid w:val="00CA3028"/>
    <w:rsid w:val="00CA3260"/>
    <w:rsid w:val="00CA3556"/>
    <w:rsid w:val="00CA3733"/>
    <w:rsid w:val="00CA3C26"/>
    <w:rsid w:val="00CA41D7"/>
    <w:rsid w:val="00CA49AD"/>
    <w:rsid w:val="00CA4B0D"/>
    <w:rsid w:val="00CA4FBA"/>
    <w:rsid w:val="00CA578E"/>
    <w:rsid w:val="00CA5AC8"/>
    <w:rsid w:val="00CA6E69"/>
    <w:rsid w:val="00CA7131"/>
    <w:rsid w:val="00CA7612"/>
    <w:rsid w:val="00CA792C"/>
    <w:rsid w:val="00CB01DD"/>
    <w:rsid w:val="00CB0EC6"/>
    <w:rsid w:val="00CB15D4"/>
    <w:rsid w:val="00CB275F"/>
    <w:rsid w:val="00CB2A83"/>
    <w:rsid w:val="00CB2A8E"/>
    <w:rsid w:val="00CB2BFD"/>
    <w:rsid w:val="00CB4038"/>
    <w:rsid w:val="00CB469F"/>
    <w:rsid w:val="00CB46CA"/>
    <w:rsid w:val="00CB5237"/>
    <w:rsid w:val="00CB525F"/>
    <w:rsid w:val="00CB5CB1"/>
    <w:rsid w:val="00CB701B"/>
    <w:rsid w:val="00CB745C"/>
    <w:rsid w:val="00CB760D"/>
    <w:rsid w:val="00CC012A"/>
    <w:rsid w:val="00CC0AF0"/>
    <w:rsid w:val="00CC144E"/>
    <w:rsid w:val="00CC169C"/>
    <w:rsid w:val="00CC1DAE"/>
    <w:rsid w:val="00CC2C37"/>
    <w:rsid w:val="00CC3B05"/>
    <w:rsid w:val="00CC3C4F"/>
    <w:rsid w:val="00CC3F49"/>
    <w:rsid w:val="00CC45EB"/>
    <w:rsid w:val="00CC49FD"/>
    <w:rsid w:val="00CC501B"/>
    <w:rsid w:val="00CC52E4"/>
    <w:rsid w:val="00CC577B"/>
    <w:rsid w:val="00CC595B"/>
    <w:rsid w:val="00CC6C9E"/>
    <w:rsid w:val="00CC7059"/>
    <w:rsid w:val="00CC727E"/>
    <w:rsid w:val="00CC7FDD"/>
    <w:rsid w:val="00CD0235"/>
    <w:rsid w:val="00CD0963"/>
    <w:rsid w:val="00CD16D3"/>
    <w:rsid w:val="00CD16F6"/>
    <w:rsid w:val="00CD1940"/>
    <w:rsid w:val="00CD1AD6"/>
    <w:rsid w:val="00CD1C9F"/>
    <w:rsid w:val="00CD216A"/>
    <w:rsid w:val="00CD2EB6"/>
    <w:rsid w:val="00CD365A"/>
    <w:rsid w:val="00CD3CF5"/>
    <w:rsid w:val="00CD4C0C"/>
    <w:rsid w:val="00CD5582"/>
    <w:rsid w:val="00CD61FC"/>
    <w:rsid w:val="00CD73B5"/>
    <w:rsid w:val="00CD7608"/>
    <w:rsid w:val="00CD76CE"/>
    <w:rsid w:val="00CE03C4"/>
    <w:rsid w:val="00CE0C08"/>
    <w:rsid w:val="00CE1045"/>
    <w:rsid w:val="00CE1349"/>
    <w:rsid w:val="00CE19B9"/>
    <w:rsid w:val="00CE19D4"/>
    <w:rsid w:val="00CE1F92"/>
    <w:rsid w:val="00CE2F4B"/>
    <w:rsid w:val="00CE320A"/>
    <w:rsid w:val="00CE3638"/>
    <w:rsid w:val="00CE365C"/>
    <w:rsid w:val="00CE41FE"/>
    <w:rsid w:val="00CE425C"/>
    <w:rsid w:val="00CE4847"/>
    <w:rsid w:val="00CE4971"/>
    <w:rsid w:val="00CE4E6C"/>
    <w:rsid w:val="00CE516A"/>
    <w:rsid w:val="00CE5F3F"/>
    <w:rsid w:val="00CE6F75"/>
    <w:rsid w:val="00CE7215"/>
    <w:rsid w:val="00CE7C6A"/>
    <w:rsid w:val="00CF0087"/>
    <w:rsid w:val="00CF029D"/>
    <w:rsid w:val="00CF066D"/>
    <w:rsid w:val="00CF06F6"/>
    <w:rsid w:val="00CF1BED"/>
    <w:rsid w:val="00CF20A5"/>
    <w:rsid w:val="00CF28E0"/>
    <w:rsid w:val="00CF2975"/>
    <w:rsid w:val="00CF3694"/>
    <w:rsid w:val="00CF3F8A"/>
    <w:rsid w:val="00CF4D4C"/>
    <w:rsid w:val="00CF5C1D"/>
    <w:rsid w:val="00CF6641"/>
    <w:rsid w:val="00CF6DBC"/>
    <w:rsid w:val="00CF6E01"/>
    <w:rsid w:val="00CF6E2F"/>
    <w:rsid w:val="00CF73B0"/>
    <w:rsid w:val="00CF7649"/>
    <w:rsid w:val="00CF76EC"/>
    <w:rsid w:val="00CF7ACB"/>
    <w:rsid w:val="00D00077"/>
    <w:rsid w:val="00D0017C"/>
    <w:rsid w:val="00D0086B"/>
    <w:rsid w:val="00D0120E"/>
    <w:rsid w:val="00D01BC2"/>
    <w:rsid w:val="00D01F2D"/>
    <w:rsid w:val="00D021F1"/>
    <w:rsid w:val="00D02380"/>
    <w:rsid w:val="00D026C8"/>
    <w:rsid w:val="00D0409C"/>
    <w:rsid w:val="00D04413"/>
    <w:rsid w:val="00D0527C"/>
    <w:rsid w:val="00D05F83"/>
    <w:rsid w:val="00D0606D"/>
    <w:rsid w:val="00D061F9"/>
    <w:rsid w:val="00D06755"/>
    <w:rsid w:val="00D068BC"/>
    <w:rsid w:val="00D06933"/>
    <w:rsid w:val="00D07642"/>
    <w:rsid w:val="00D103C4"/>
    <w:rsid w:val="00D107F0"/>
    <w:rsid w:val="00D10979"/>
    <w:rsid w:val="00D1099E"/>
    <w:rsid w:val="00D10C2E"/>
    <w:rsid w:val="00D10C84"/>
    <w:rsid w:val="00D11906"/>
    <w:rsid w:val="00D11E06"/>
    <w:rsid w:val="00D12794"/>
    <w:rsid w:val="00D12A0F"/>
    <w:rsid w:val="00D12D24"/>
    <w:rsid w:val="00D12EB3"/>
    <w:rsid w:val="00D132DD"/>
    <w:rsid w:val="00D133FF"/>
    <w:rsid w:val="00D13587"/>
    <w:rsid w:val="00D13C2F"/>
    <w:rsid w:val="00D148B6"/>
    <w:rsid w:val="00D16054"/>
    <w:rsid w:val="00D17639"/>
    <w:rsid w:val="00D205DD"/>
    <w:rsid w:val="00D20E8A"/>
    <w:rsid w:val="00D23418"/>
    <w:rsid w:val="00D23D2E"/>
    <w:rsid w:val="00D26C71"/>
    <w:rsid w:val="00D26D02"/>
    <w:rsid w:val="00D27068"/>
    <w:rsid w:val="00D27CBC"/>
    <w:rsid w:val="00D30AFD"/>
    <w:rsid w:val="00D32B68"/>
    <w:rsid w:val="00D32D1B"/>
    <w:rsid w:val="00D33545"/>
    <w:rsid w:val="00D3386B"/>
    <w:rsid w:val="00D34224"/>
    <w:rsid w:val="00D343EE"/>
    <w:rsid w:val="00D347ED"/>
    <w:rsid w:val="00D35056"/>
    <w:rsid w:val="00D35276"/>
    <w:rsid w:val="00D35486"/>
    <w:rsid w:val="00D35CAE"/>
    <w:rsid w:val="00D35EC3"/>
    <w:rsid w:val="00D36060"/>
    <w:rsid w:val="00D362E3"/>
    <w:rsid w:val="00D36324"/>
    <w:rsid w:val="00D363F0"/>
    <w:rsid w:val="00D3641C"/>
    <w:rsid w:val="00D370A6"/>
    <w:rsid w:val="00D37355"/>
    <w:rsid w:val="00D37969"/>
    <w:rsid w:val="00D37C10"/>
    <w:rsid w:val="00D417A4"/>
    <w:rsid w:val="00D41B7D"/>
    <w:rsid w:val="00D42397"/>
    <w:rsid w:val="00D42676"/>
    <w:rsid w:val="00D43807"/>
    <w:rsid w:val="00D43ACA"/>
    <w:rsid w:val="00D44012"/>
    <w:rsid w:val="00D44545"/>
    <w:rsid w:val="00D449E3"/>
    <w:rsid w:val="00D45624"/>
    <w:rsid w:val="00D45C12"/>
    <w:rsid w:val="00D45C1A"/>
    <w:rsid w:val="00D45C2D"/>
    <w:rsid w:val="00D4622C"/>
    <w:rsid w:val="00D462A0"/>
    <w:rsid w:val="00D46A0E"/>
    <w:rsid w:val="00D46DE8"/>
    <w:rsid w:val="00D46F45"/>
    <w:rsid w:val="00D47193"/>
    <w:rsid w:val="00D475B3"/>
    <w:rsid w:val="00D479EC"/>
    <w:rsid w:val="00D50A5D"/>
    <w:rsid w:val="00D50C5D"/>
    <w:rsid w:val="00D5163D"/>
    <w:rsid w:val="00D52275"/>
    <w:rsid w:val="00D52538"/>
    <w:rsid w:val="00D538F7"/>
    <w:rsid w:val="00D53AAB"/>
    <w:rsid w:val="00D53F7A"/>
    <w:rsid w:val="00D5471B"/>
    <w:rsid w:val="00D548AD"/>
    <w:rsid w:val="00D54B0B"/>
    <w:rsid w:val="00D5595B"/>
    <w:rsid w:val="00D56885"/>
    <w:rsid w:val="00D56FEA"/>
    <w:rsid w:val="00D570B8"/>
    <w:rsid w:val="00D60370"/>
    <w:rsid w:val="00D60E83"/>
    <w:rsid w:val="00D61641"/>
    <w:rsid w:val="00D62CAB"/>
    <w:rsid w:val="00D634B2"/>
    <w:rsid w:val="00D661F0"/>
    <w:rsid w:val="00D66597"/>
    <w:rsid w:val="00D669D8"/>
    <w:rsid w:val="00D67131"/>
    <w:rsid w:val="00D70115"/>
    <w:rsid w:val="00D703CB"/>
    <w:rsid w:val="00D703D9"/>
    <w:rsid w:val="00D70CB0"/>
    <w:rsid w:val="00D70EEB"/>
    <w:rsid w:val="00D71297"/>
    <w:rsid w:val="00D71482"/>
    <w:rsid w:val="00D71BC3"/>
    <w:rsid w:val="00D71BE7"/>
    <w:rsid w:val="00D72116"/>
    <w:rsid w:val="00D727CD"/>
    <w:rsid w:val="00D731DF"/>
    <w:rsid w:val="00D74C9A"/>
    <w:rsid w:val="00D74E84"/>
    <w:rsid w:val="00D7661D"/>
    <w:rsid w:val="00D77660"/>
    <w:rsid w:val="00D77DF2"/>
    <w:rsid w:val="00D80C0C"/>
    <w:rsid w:val="00D80D1D"/>
    <w:rsid w:val="00D8114E"/>
    <w:rsid w:val="00D82090"/>
    <w:rsid w:val="00D82289"/>
    <w:rsid w:val="00D82CD3"/>
    <w:rsid w:val="00D83054"/>
    <w:rsid w:val="00D833A0"/>
    <w:rsid w:val="00D837F8"/>
    <w:rsid w:val="00D837FD"/>
    <w:rsid w:val="00D83955"/>
    <w:rsid w:val="00D839B1"/>
    <w:rsid w:val="00D83FF8"/>
    <w:rsid w:val="00D840F5"/>
    <w:rsid w:val="00D84199"/>
    <w:rsid w:val="00D84214"/>
    <w:rsid w:val="00D84628"/>
    <w:rsid w:val="00D84A92"/>
    <w:rsid w:val="00D8520F"/>
    <w:rsid w:val="00D8668E"/>
    <w:rsid w:val="00D866DD"/>
    <w:rsid w:val="00D86750"/>
    <w:rsid w:val="00D8694E"/>
    <w:rsid w:val="00D869BD"/>
    <w:rsid w:val="00D86C5F"/>
    <w:rsid w:val="00D87A6C"/>
    <w:rsid w:val="00D90092"/>
    <w:rsid w:val="00D90EB2"/>
    <w:rsid w:val="00D91012"/>
    <w:rsid w:val="00D928DE"/>
    <w:rsid w:val="00D929D7"/>
    <w:rsid w:val="00D92C2C"/>
    <w:rsid w:val="00D93B67"/>
    <w:rsid w:val="00D94243"/>
    <w:rsid w:val="00D94539"/>
    <w:rsid w:val="00D953FE"/>
    <w:rsid w:val="00D968F6"/>
    <w:rsid w:val="00D9702E"/>
    <w:rsid w:val="00D97DCE"/>
    <w:rsid w:val="00D97FFC"/>
    <w:rsid w:val="00DA0970"/>
    <w:rsid w:val="00DA1221"/>
    <w:rsid w:val="00DA12E6"/>
    <w:rsid w:val="00DA139E"/>
    <w:rsid w:val="00DA1623"/>
    <w:rsid w:val="00DA1C96"/>
    <w:rsid w:val="00DA1DBD"/>
    <w:rsid w:val="00DA2236"/>
    <w:rsid w:val="00DA2DB9"/>
    <w:rsid w:val="00DA35FB"/>
    <w:rsid w:val="00DA3B9B"/>
    <w:rsid w:val="00DA3C79"/>
    <w:rsid w:val="00DA3DE8"/>
    <w:rsid w:val="00DA41DD"/>
    <w:rsid w:val="00DA485A"/>
    <w:rsid w:val="00DA4F73"/>
    <w:rsid w:val="00DA532A"/>
    <w:rsid w:val="00DA7567"/>
    <w:rsid w:val="00DA7A94"/>
    <w:rsid w:val="00DA7BBB"/>
    <w:rsid w:val="00DB006A"/>
    <w:rsid w:val="00DB0098"/>
    <w:rsid w:val="00DB089E"/>
    <w:rsid w:val="00DB0C71"/>
    <w:rsid w:val="00DB0E2A"/>
    <w:rsid w:val="00DB154F"/>
    <w:rsid w:val="00DB18AE"/>
    <w:rsid w:val="00DB18DA"/>
    <w:rsid w:val="00DB1B7F"/>
    <w:rsid w:val="00DB1B8C"/>
    <w:rsid w:val="00DB219D"/>
    <w:rsid w:val="00DB24B8"/>
    <w:rsid w:val="00DB2710"/>
    <w:rsid w:val="00DB33F1"/>
    <w:rsid w:val="00DB428E"/>
    <w:rsid w:val="00DB4D9F"/>
    <w:rsid w:val="00DB4DAB"/>
    <w:rsid w:val="00DB4EDB"/>
    <w:rsid w:val="00DB5713"/>
    <w:rsid w:val="00DB57AD"/>
    <w:rsid w:val="00DB6D54"/>
    <w:rsid w:val="00DB6F5F"/>
    <w:rsid w:val="00DC00F8"/>
    <w:rsid w:val="00DC0934"/>
    <w:rsid w:val="00DC09B4"/>
    <w:rsid w:val="00DC0A79"/>
    <w:rsid w:val="00DC0F29"/>
    <w:rsid w:val="00DC1242"/>
    <w:rsid w:val="00DC12E4"/>
    <w:rsid w:val="00DC1392"/>
    <w:rsid w:val="00DC17C8"/>
    <w:rsid w:val="00DC19C3"/>
    <w:rsid w:val="00DC306F"/>
    <w:rsid w:val="00DC398B"/>
    <w:rsid w:val="00DC3BFA"/>
    <w:rsid w:val="00DC3E51"/>
    <w:rsid w:val="00DC46F5"/>
    <w:rsid w:val="00DC4749"/>
    <w:rsid w:val="00DC5A1B"/>
    <w:rsid w:val="00DC5A43"/>
    <w:rsid w:val="00DC5BEF"/>
    <w:rsid w:val="00DC6B6B"/>
    <w:rsid w:val="00DD0806"/>
    <w:rsid w:val="00DD131E"/>
    <w:rsid w:val="00DD2515"/>
    <w:rsid w:val="00DD2B27"/>
    <w:rsid w:val="00DD3CB3"/>
    <w:rsid w:val="00DD3DF3"/>
    <w:rsid w:val="00DD56A3"/>
    <w:rsid w:val="00DD64C5"/>
    <w:rsid w:val="00DD66D9"/>
    <w:rsid w:val="00DD6B8B"/>
    <w:rsid w:val="00DD6BEF"/>
    <w:rsid w:val="00DD6F98"/>
    <w:rsid w:val="00DD7754"/>
    <w:rsid w:val="00DE0B1C"/>
    <w:rsid w:val="00DE17EB"/>
    <w:rsid w:val="00DE19EC"/>
    <w:rsid w:val="00DE1ED6"/>
    <w:rsid w:val="00DE23BB"/>
    <w:rsid w:val="00DE24ED"/>
    <w:rsid w:val="00DE2787"/>
    <w:rsid w:val="00DE2B55"/>
    <w:rsid w:val="00DE41A6"/>
    <w:rsid w:val="00DE4FAC"/>
    <w:rsid w:val="00DE56BA"/>
    <w:rsid w:val="00DE7659"/>
    <w:rsid w:val="00DE7D46"/>
    <w:rsid w:val="00DE7EB0"/>
    <w:rsid w:val="00DF0CE6"/>
    <w:rsid w:val="00DF1DB2"/>
    <w:rsid w:val="00DF228F"/>
    <w:rsid w:val="00DF39C5"/>
    <w:rsid w:val="00DF42BA"/>
    <w:rsid w:val="00DF6204"/>
    <w:rsid w:val="00DF7C08"/>
    <w:rsid w:val="00E00C75"/>
    <w:rsid w:val="00E01812"/>
    <w:rsid w:val="00E0208E"/>
    <w:rsid w:val="00E02358"/>
    <w:rsid w:val="00E03A69"/>
    <w:rsid w:val="00E04FE3"/>
    <w:rsid w:val="00E05D2E"/>
    <w:rsid w:val="00E05F4C"/>
    <w:rsid w:val="00E0608D"/>
    <w:rsid w:val="00E06D2F"/>
    <w:rsid w:val="00E07A43"/>
    <w:rsid w:val="00E07C94"/>
    <w:rsid w:val="00E07ED2"/>
    <w:rsid w:val="00E1062E"/>
    <w:rsid w:val="00E108E8"/>
    <w:rsid w:val="00E10938"/>
    <w:rsid w:val="00E115D3"/>
    <w:rsid w:val="00E11A2E"/>
    <w:rsid w:val="00E11EA3"/>
    <w:rsid w:val="00E1227E"/>
    <w:rsid w:val="00E12610"/>
    <w:rsid w:val="00E12909"/>
    <w:rsid w:val="00E12BD2"/>
    <w:rsid w:val="00E132F3"/>
    <w:rsid w:val="00E13387"/>
    <w:rsid w:val="00E135DA"/>
    <w:rsid w:val="00E137CE"/>
    <w:rsid w:val="00E14107"/>
    <w:rsid w:val="00E14416"/>
    <w:rsid w:val="00E150CE"/>
    <w:rsid w:val="00E15ADE"/>
    <w:rsid w:val="00E16EB0"/>
    <w:rsid w:val="00E206BB"/>
    <w:rsid w:val="00E20DB4"/>
    <w:rsid w:val="00E22736"/>
    <w:rsid w:val="00E228B4"/>
    <w:rsid w:val="00E22929"/>
    <w:rsid w:val="00E231CD"/>
    <w:rsid w:val="00E23BFD"/>
    <w:rsid w:val="00E24082"/>
    <w:rsid w:val="00E2430E"/>
    <w:rsid w:val="00E2527D"/>
    <w:rsid w:val="00E2569E"/>
    <w:rsid w:val="00E258BB"/>
    <w:rsid w:val="00E259FB"/>
    <w:rsid w:val="00E26BCB"/>
    <w:rsid w:val="00E27122"/>
    <w:rsid w:val="00E2756A"/>
    <w:rsid w:val="00E279C5"/>
    <w:rsid w:val="00E27DCB"/>
    <w:rsid w:val="00E27F48"/>
    <w:rsid w:val="00E302DD"/>
    <w:rsid w:val="00E30470"/>
    <w:rsid w:val="00E319F0"/>
    <w:rsid w:val="00E324DD"/>
    <w:rsid w:val="00E32B07"/>
    <w:rsid w:val="00E32EE4"/>
    <w:rsid w:val="00E33F6D"/>
    <w:rsid w:val="00E3425D"/>
    <w:rsid w:val="00E3428E"/>
    <w:rsid w:val="00E345AE"/>
    <w:rsid w:val="00E352BE"/>
    <w:rsid w:val="00E35D87"/>
    <w:rsid w:val="00E35FCE"/>
    <w:rsid w:val="00E363D6"/>
    <w:rsid w:val="00E36603"/>
    <w:rsid w:val="00E36EDE"/>
    <w:rsid w:val="00E37AFA"/>
    <w:rsid w:val="00E416E6"/>
    <w:rsid w:val="00E419ED"/>
    <w:rsid w:val="00E41B02"/>
    <w:rsid w:val="00E41FEF"/>
    <w:rsid w:val="00E42010"/>
    <w:rsid w:val="00E42A04"/>
    <w:rsid w:val="00E4314F"/>
    <w:rsid w:val="00E433EE"/>
    <w:rsid w:val="00E434AA"/>
    <w:rsid w:val="00E437F8"/>
    <w:rsid w:val="00E44199"/>
    <w:rsid w:val="00E445B0"/>
    <w:rsid w:val="00E44E68"/>
    <w:rsid w:val="00E45156"/>
    <w:rsid w:val="00E47884"/>
    <w:rsid w:val="00E47C75"/>
    <w:rsid w:val="00E51663"/>
    <w:rsid w:val="00E5194B"/>
    <w:rsid w:val="00E52009"/>
    <w:rsid w:val="00E52126"/>
    <w:rsid w:val="00E5249C"/>
    <w:rsid w:val="00E53C9F"/>
    <w:rsid w:val="00E53DA1"/>
    <w:rsid w:val="00E54003"/>
    <w:rsid w:val="00E552D4"/>
    <w:rsid w:val="00E56355"/>
    <w:rsid w:val="00E56454"/>
    <w:rsid w:val="00E5647C"/>
    <w:rsid w:val="00E56F51"/>
    <w:rsid w:val="00E60A98"/>
    <w:rsid w:val="00E60F13"/>
    <w:rsid w:val="00E618EE"/>
    <w:rsid w:val="00E61ACE"/>
    <w:rsid w:val="00E61DB3"/>
    <w:rsid w:val="00E63789"/>
    <w:rsid w:val="00E63874"/>
    <w:rsid w:val="00E64441"/>
    <w:rsid w:val="00E6476D"/>
    <w:rsid w:val="00E65323"/>
    <w:rsid w:val="00E65459"/>
    <w:rsid w:val="00E65CD7"/>
    <w:rsid w:val="00E66BE6"/>
    <w:rsid w:val="00E703F8"/>
    <w:rsid w:val="00E7048C"/>
    <w:rsid w:val="00E70637"/>
    <w:rsid w:val="00E7121F"/>
    <w:rsid w:val="00E71D2C"/>
    <w:rsid w:val="00E73275"/>
    <w:rsid w:val="00E7345F"/>
    <w:rsid w:val="00E747C0"/>
    <w:rsid w:val="00E74AE8"/>
    <w:rsid w:val="00E74EDA"/>
    <w:rsid w:val="00E75AD9"/>
    <w:rsid w:val="00E763F0"/>
    <w:rsid w:val="00E778A6"/>
    <w:rsid w:val="00E7792B"/>
    <w:rsid w:val="00E80108"/>
    <w:rsid w:val="00E803AE"/>
    <w:rsid w:val="00E80BB3"/>
    <w:rsid w:val="00E81857"/>
    <w:rsid w:val="00E81972"/>
    <w:rsid w:val="00E81C41"/>
    <w:rsid w:val="00E8205C"/>
    <w:rsid w:val="00E8249A"/>
    <w:rsid w:val="00E82894"/>
    <w:rsid w:val="00E831CA"/>
    <w:rsid w:val="00E840FE"/>
    <w:rsid w:val="00E84AAA"/>
    <w:rsid w:val="00E84C5C"/>
    <w:rsid w:val="00E854A6"/>
    <w:rsid w:val="00E85BD2"/>
    <w:rsid w:val="00E86915"/>
    <w:rsid w:val="00E86ADD"/>
    <w:rsid w:val="00E86F34"/>
    <w:rsid w:val="00E8729D"/>
    <w:rsid w:val="00E8799B"/>
    <w:rsid w:val="00E9049F"/>
    <w:rsid w:val="00E91E6C"/>
    <w:rsid w:val="00E92612"/>
    <w:rsid w:val="00E928BA"/>
    <w:rsid w:val="00E92C25"/>
    <w:rsid w:val="00E9359E"/>
    <w:rsid w:val="00E947D3"/>
    <w:rsid w:val="00E94C1D"/>
    <w:rsid w:val="00E94F35"/>
    <w:rsid w:val="00E959CF"/>
    <w:rsid w:val="00E959D6"/>
    <w:rsid w:val="00E95AAF"/>
    <w:rsid w:val="00E95B89"/>
    <w:rsid w:val="00E95EA2"/>
    <w:rsid w:val="00E96DF6"/>
    <w:rsid w:val="00E96F72"/>
    <w:rsid w:val="00E9711A"/>
    <w:rsid w:val="00E971F1"/>
    <w:rsid w:val="00E977F8"/>
    <w:rsid w:val="00E97A4C"/>
    <w:rsid w:val="00EA0722"/>
    <w:rsid w:val="00EA07B8"/>
    <w:rsid w:val="00EA08AC"/>
    <w:rsid w:val="00EA0A80"/>
    <w:rsid w:val="00EA0A85"/>
    <w:rsid w:val="00EA0DE2"/>
    <w:rsid w:val="00EA1076"/>
    <w:rsid w:val="00EA1846"/>
    <w:rsid w:val="00EA1C66"/>
    <w:rsid w:val="00EA3A82"/>
    <w:rsid w:val="00EA435F"/>
    <w:rsid w:val="00EA43EF"/>
    <w:rsid w:val="00EA4BEB"/>
    <w:rsid w:val="00EA5EF4"/>
    <w:rsid w:val="00EA6A88"/>
    <w:rsid w:val="00EA6A8E"/>
    <w:rsid w:val="00EA6FD5"/>
    <w:rsid w:val="00EA7654"/>
    <w:rsid w:val="00EB04D1"/>
    <w:rsid w:val="00EB0ADC"/>
    <w:rsid w:val="00EB0DBA"/>
    <w:rsid w:val="00EB2E23"/>
    <w:rsid w:val="00EB32F2"/>
    <w:rsid w:val="00EB3EBF"/>
    <w:rsid w:val="00EB5797"/>
    <w:rsid w:val="00EB5890"/>
    <w:rsid w:val="00EB5F21"/>
    <w:rsid w:val="00EB608B"/>
    <w:rsid w:val="00EB651A"/>
    <w:rsid w:val="00EB70D1"/>
    <w:rsid w:val="00EB7271"/>
    <w:rsid w:val="00EB7FD3"/>
    <w:rsid w:val="00EC064D"/>
    <w:rsid w:val="00EC08BD"/>
    <w:rsid w:val="00EC1A14"/>
    <w:rsid w:val="00EC1E46"/>
    <w:rsid w:val="00EC28E2"/>
    <w:rsid w:val="00EC2E7E"/>
    <w:rsid w:val="00EC4BBC"/>
    <w:rsid w:val="00EC4D1E"/>
    <w:rsid w:val="00EC5BE9"/>
    <w:rsid w:val="00EC64C3"/>
    <w:rsid w:val="00EC7D2E"/>
    <w:rsid w:val="00EC8D42"/>
    <w:rsid w:val="00ED004F"/>
    <w:rsid w:val="00ED0767"/>
    <w:rsid w:val="00ED0C4C"/>
    <w:rsid w:val="00ED0DB8"/>
    <w:rsid w:val="00ED0E7C"/>
    <w:rsid w:val="00ED1B63"/>
    <w:rsid w:val="00ED1CB6"/>
    <w:rsid w:val="00ED25BB"/>
    <w:rsid w:val="00ED27B0"/>
    <w:rsid w:val="00ED3754"/>
    <w:rsid w:val="00ED4292"/>
    <w:rsid w:val="00ED47A2"/>
    <w:rsid w:val="00ED4812"/>
    <w:rsid w:val="00ED4A56"/>
    <w:rsid w:val="00ED51DC"/>
    <w:rsid w:val="00ED5E85"/>
    <w:rsid w:val="00ED62E1"/>
    <w:rsid w:val="00ED6648"/>
    <w:rsid w:val="00ED6CA2"/>
    <w:rsid w:val="00ED7231"/>
    <w:rsid w:val="00EDA65E"/>
    <w:rsid w:val="00EE09B6"/>
    <w:rsid w:val="00EE11F5"/>
    <w:rsid w:val="00EE285E"/>
    <w:rsid w:val="00EE2F35"/>
    <w:rsid w:val="00EE34B8"/>
    <w:rsid w:val="00EE3682"/>
    <w:rsid w:val="00EE3725"/>
    <w:rsid w:val="00EE3C4A"/>
    <w:rsid w:val="00EE3C7C"/>
    <w:rsid w:val="00EE3C8E"/>
    <w:rsid w:val="00EE4067"/>
    <w:rsid w:val="00EE409F"/>
    <w:rsid w:val="00EE4130"/>
    <w:rsid w:val="00EE53CC"/>
    <w:rsid w:val="00EE68A9"/>
    <w:rsid w:val="00EE6909"/>
    <w:rsid w:val="00EE6D5E"/>
    <w:rsid w:val="00EE73E5"/>
    <w:rsid w:val="00EE7E37"/>
    <w:rsid w:val="00EF0920"/>
    <w:rsid w:val="00EF09F8"/>
    <w:rsid w:val="00EF0B85"/>
    <w:rsid w:val="00EF15ED"/>
    <w:rsid w:val="00EF26C1"/>
    <w:rsid w:val="00EF2866"/>
    <w:rsid w:val="00EF3252"/>
    <w:rsid w:val="00EF3D5C"/>
    <w:rsid w:val="00EF440B"/>
    <w:rsid w:val="00EF47D0"/>
    <w:rsid w:val="00EF5177"/>
    <w:rsid w:val="00EF532E"/>
    <w:rsid w:val="00EF58B0"/>
    <w:rsid w:val="00EF6C86"/>
    <w:rsid w:val="00EF6D24"/>
    <w:rsid w:val="00EF7113"/>
    <w:rsid w:val="00EF79B5"/>
    <w:rsid w:val="00EF7ABB"/>
    <w:rsid w:val="00F006DB"/>
    <w:rsid w:val="00F00FC9"/>
    <w:rsid w:val="00F01533"/>
    <w:rsid w:val="00F0178E"/>
    <w:rsid w:val="00F01922"/>
    <w:rsid w:val="00F01D99"/>
    <w:rsid w:val="00F023AD"/>
    <w:rsid w:val="00F02B7A"/>
    <w:rsid w:val="00F02D85"/>
    <w:rsid w:val="00F0309C"/>
    <w:rsid w:val="00F03341"/>
    <w:rsid w:val="00F03DBD"/>
    <w:rsid w:val="00F03F89"/>
    <w:rsid w:val="00F03FE0"/>
    <w:rsid w:val="00F04006"/>
    <w:rsid w:val="00F052D0"/>
    <w:rsid w:val="00F05499"/>
    <w:rsid w:val="00F069E9"/>
    <w:rsid w:val="00F06B0A"/>
    <w:rsid w:val="00F079E2"/>
    <w:rsid w:val="00F07C82"/>
    <w:rsid w:val="00F10368"/>
    <w:rsid w:val="00F10751"/>
    <w:rsid w:val="00F114C1"/>
    <w:rsid w:val="00F11B01"/>
    <w:rsid w:val="00F11F18"/>
    <w:rsid w:val="00F121EC"/>
    <w:rsid w:val="00F12894"/>
    <w:rsid w:val="00F12972"/>
    <w:rsid w:val="00F12BC5"/>
    <w:rsid w:val="00F12DB1"/>
    <w:rsid w:val="00F12F1C"/>
    <w:rsid w:val="00F130C3"/>
    <w:rsid w:val="00F13884"/>
    <w:rsid w:val="00F13DC7"/>
    <w:rsid w:val="00F14109"/>
    <w:rsid w:val="00F14208"/>
    <w:rsid w:val="00F14B19"/>
    <w:rsid w:val="00F14C21"/>
    <w:rsid w:val="00F14F3C"/>
    <w:rsid w:val="00F150EC"/>
    <w:rsid w:val="00F15CBD"/>
    <w:rsid w:val="00F164EF"/>
    <w:rsid w:val="00F16A11"/>
    <w:rsid w:val="00F17625"/>
    <w:rsid w:val="00F20214"/>
    <w:rsid w:val="00F213E3"/>
    <w:rsid w:val="00F21406"/>
    <w:rsid w:val="00F214B5"/>
    <w:rsid w:val="00F225EA"/>
    <w:rsid w:val="00F229F1"/>
    <w:rsid w:val="00F235F0"/>
    <w:rsid w:val="00F2416D"/>
    <w:rsid w:val="00F25360"/>
    <w:rsid w:val="00F25DEB"/>
    <w:rsid w:val="00F27572"/>
    <w:rsid w:val="00F276DC"/>
    <w:rsid w:val="00F27CBB"/>
    <w:rsid w:val="00F30228"/>
    <w:rsid w:val="00F3044C"/>
    <w:rsid w:val="00F30C96"/>
    <w:rsid w:val="00F3108F"/>
    <w:rsid w:val="00F31127"/>
    <w:rsid w:val="00F312BB"/>
    <w:rsid w:val="00F3130F"/>
    <w:rsid w:val="00F32A0F"/>
    <w:rsid w:val="00F32A26"/>
    <w:rsid w:val="00F32BAA"/>
    <w:rsid w:val="00F338A8"/>
    <w:rsid w:val="00F33982"/>
    <w:rsid w:val="00F33B88"/>
    <w:rsid w:val="00F33E26"/>
    <w:rsid w:val="00F344F3"/>
    <w:rsid w:val="00F3481D"/>
    <w:rsid w:val="00F35E62"/>
    <w:rsid w:val="00F35FBF"/>
    <w:rsid w:val="00F3751B"/>
    <w:rsid w:val="00F4015B"/>
    <w:rsid w:val="00F40C71"/>
    <w:rsid w:val="00F413E5"/>
    <w:rsid w:val="00F41900"/>
    <w:rsid w:val="00F43253"/>
    <w:rsid w:val="00F43938"/>
    <w:rsid w:val="00F43D8F"/>
    <w:rsid w:val="00F4452B"/>
    <w:rsid w:val="00F44708"/>
    <w:rsid w:val="00F45225"/>
    <w:rsid w:val="00F45953"/>
    <w:rsid w:val="00F45A63"/>
    <w:rsid w:val="00F45C5B"/>
    <w:rsid w:val="00F4659E"/>
    <w:rsid w:val="00F46781"/>
    <w:rsid w:val="00F47640"/>
    <w:rsid w:val="00F478AD"/>
    <w:rsid w:val="00F47E8D"/>
    <w:rsid w:val="00F50DE7"/>
    <w:rsid w:val="00F5187E"/>
    <w:rsid w:val="00F51BE7"/>
    <w:rsid w:val="00F5248B"/>
    <w:rsid w:val="00F52D1D"/>
    <w:rsid w:val="00F53DBE"/>
    <w:rsid w:val="00F543F8"/>
    <w:rsid w:val="00F54900"/>
    <w:rsid w:val="00F54A5F"/>
    <w:rsid w:val="00F54E07"/>
    <w:rsid w:val="00F557E2"/>
    <w:rsid w:val="00F56ECA"/>
    <w:rsid w:val="00F5724C"/>
    <w:rsid w:val="00F57A04"/>
    <w:rsid w:val="00F60463"/>
    <w:rsid w:val="00F6079A"/>
    <w:rsid w:val="00F60968"/>
    <w:rsid w:val="00F6113C"/>
    <w:rsid w:val="00F61BAD"/>
    <w:rsid w:val="00F62052"/>
    <w:rsid w:val="00F623E4"/>
    <w:rsid w:val="00F63751"/>
    <w:rsid w:val="00F63BC5"/>
    <w:rsid w:val="00F63C0C"/>
    <w:rsid w:val="00F63D4F"/>
    <w:rsid w:val="00F63FC2"/>
    <w:rsid w:val="00F642EE"/>
    <w:rsid w:val="00F64497"/>
    <w:rsid w:val="00F64C53"/>
    <w:rsid w:val="00F65055"/>
    <w:rsid w:val="00F6539B"/>
    <w:rsid w:val="00F65657"/>
    <w:rsid w:val="00F657F9"/>
    <w:rsid w:val="00F659BF"/>
    <w:rsid w:val="00F65BC1"/>
    <w:rsid w:val="00F661C5"/>
    <w:rsid w:val="00F66559"/>
    <w:rsid w:val="00F66A93"/>
    <w:rsid w:val="00F66CFF"/>
    <w:rsid w:val="00F66FB0"/>
    <w:rsid w:val="00F679D0"/>
    <w:rsid w:val="00F7023C"/>
    <w:rsid w:val="00F72098"/>
    <w:rsid w:val="00F724AC"/>
    <w:rsid w:val="00F7257D"/>
    <w:rsid w:val="00F7328C"/>
    <w:rsid w:val="00F735CC"/>
    <w:rsid w:val="00F738BE"/>
    <w:rsid w:val="00F73FE2"/>
    <w:rsid w:val="00F74F10"/>
    <w:rsid w:val="00F74F8D"/>
    <w:rsid w:val="00F755DE"/>
    <w:rsid w:val="00F76E64"/>
    <w:rsid w:val="00F77303"/>
    <w:rsid w:val="00F8043B"/>
    <w:rsid w:val="00F80972"/>
    <w:rsid w:val="00F80E67"/>
    <w:rsid w:val="00F80E7F"/>
    <w:rsid w:val="00F8191D"/>
    <w:rsid w:val="00F8289D"/>
    <w:rsid w:val="00F833E6"/>
    <w:rsid w:val="00F8358B"/>
    <w:rsid w:val="00F84074"/>
    <w:rsid w:val="00F84576"/>
    <w:rsid w:val="00F8551C"/>
    <w:rsid w:val="00F85DA9"/>
    <w:rsid w:val="00F85DAB"/>
    <w:rsid w:val="00F86394"/>
    <w:rsid w:val="00F86960"/>
    <w:rsid w:val="00F86EF8"/>
    <w:rsid w:val="00F875DF"/>
    <w:rsid w:val="00F87F52"/>
    <w:rsid w:val="00F90E2E"/>
    <w:rsid w:val="00F9166C"/>
    <w:rsid w:val="00F91CCB"/>
    <w:rsid w:val="00F92875"/>
    <w:rsid w:val="00F928C2"/>
    <w:rsid w:val="00F9335D"/>
    <w:rsid w:val="00F93B64"/>
    <w:rsid w:val="00F942D5"/>
    <w:rsid w:val="00F94A58"/>
    <w:rsid w:val="00F95235"/>
    <w:rsid w:val="00F9608A"/>
    <w:rsid w:val="00F96A09"/>
    <w:rsid w:val="00FA112E"/>
    <w:rsid w:val="00FA1667"/>
    <w:rsid w:val="00FA1949"/>
    <w:rsid w:val="00FA19D5"/>
    <w:rsid w:val="00FA1D82"/>
    <w:rsid w:val="00FA1EFB"/>
    <w:rsid w:val="00FA203A"/>
    <w:rsid w:val="00FA20FF"/>
    <w:rsid w:val="00FA23A6"/>
    <w:rsid w:val="00FA2B2D"/>
    <w:rsid w:val="00FA2EE3"/>
    <w:rsid w:val="00FA3E92"/>
    <w:rsid w:val="00FA45AC"/>
    <w:rsid w:val="00FA486E"/>
    <w:rsid w:val="00FA4F37"/>
    <w:rsid w:val="00FA572F"/>
    <w:rsid w:val="00FA599E"/>
    <w:rsid w:val="00FA634F"/>
    <w:rsid w:val="00FA6462"/>
    <w:rsid w:val="00FA6D4A"/>
    <w:rsid w:val="00FA6F8E"/>
    <w:rsid w:val="00FA754A"/>
    <w:rsid w:val="00FA791F"/>
    <w:rsid w:val="00FB01F2"/>
    <w:rsid w:val="00FB0F87"/>
    <w:rsid w:val="00FB1B92"/>
    <w:rsid w:val="00FB1BF5"/>
    <w:rsid w:val="00FB200C"/>
    <w:rsid w:val="00FB2BCE"/>
    <w:rsid w:val="00FB33BB"/>
    <w:rsid w:val="00FB438A"/>
    <w:rsid w:val="00FB471E"/>
    <w:rsid w:val="00FB477C"/>
    <w:rsid w:val="00FB491D"/>
    <w:rsid w:val="00FB4949"/>
    <w:rsid w:val="00FB5777"/>
    <w:rsid w:val="00FB60EF"/>
    <w:rsid w:val="00FB6240"/>
    <w:rsid w:val="00FB68EB"/>
    <w:rsid w:val="00FB755A"/>
    <w:rsid w:val="00FB7A70"/>
    <w:rsid w:val="00FC0038"/>
    <w:rsid w:val="00FC135A"/>
    <w:rsid w:val="00FC21B4"/>
    <w:rsid w:val="00FC22D7"/>
    <w:rsid w:val="00FC310E"/>
    <w:rsid w:val="00FC3352"/>
    <w:rsid w:val="00FC4973"/>
    <w:rsid w:val="00FC4E15"/>
    <w:rsid w:val="00FC56C3"/>
    <w:rsid w:val="00FC5E5B"/>
    <w:rsid w:val="00FC682B"/>
    <w:rsid w:val="00FD05A3"/>
    <w:rsid w:val="00FD08F1"/>
    <w:rsid w:val="00FD0D35"/>
    <w:rsid w:val="00FD0F4F"/>
    <w:rsid w:val="00FD1E82"/>
    <w:rsid w:val="00FD2295"/>
    <w:rsid w:val="00FD26B3"/>
    <w:rsid w:val="00FD28B1"/>
    <w:rsid w:val="00FD4ADE"/>
    <w:rsid w:val="00FD5727"/>
    <w:rsid w:val="00FD5B1B"/>
    <w:rsid w:val="00FD65B8"/>
    <w:rsid w:val="00FD6926"/>
    <w:rsid w:val="00FD702B"/>
    <w:rsid w:val="00FD7E4E"/>
    <w:rsid w:val="00FD7F16"/>
    <w:rsid w:val="00FE09EA"/>
    <w:rsid w:val="00FE0FCE"/>
    <w:rsid w:val="00FE26EA"/>
    <w:rsid w:val="00FE2808"/>
    <w:rsid w:val="00FE2AA9"/>
    <w:rsid w:val="00FE3C04"/>
    <w:rsid w:val="00FE4341"/>
    <w:rsid w:val="00FE46BC"/>
    <w:rsid w:val="00FE4CC8"/>
    <w:rsid w:val="00FE5CED"/>
    <w:rsid w:val="00FE67FB"/>
    <w:rsid w:val="00FE7E10"/>
    <w:rsid w:val="00FF0F60"/>
    <w:rsid w:val="00FF1056"/>
    <w:rsid w:val="00FF23F1"/>
    <w:rsid w:val="00FF3AC0"/>
    <w:rsid w:val="00FF3FCF"/>
    <w:rsid w:val="00FF45FC"/>
    <w:rsid w:val="00FF4B1F"/>
    <w:rsid w:val="00FF4B5B"/>
    <w:rsid w:val="00FF54B5"/>
    <w:rsid w:val="00FF5A70"/>
    <w:rsid w:val="00FF5FDC"/>
    <w:rsid w:val="00FF614D"/>
    <w:rsid w:val="00FF77EF"/>
    <w:rsid w:val="00FF78C8"/>
    <w:rsid w:val="00FF7C7C"/>
    <w:rsid w:val="00FF7FD1"/>
    <w:rsid w:val="01148606"/>
    <w:rsid w:val="01149169"/>
    <w:rsid w:val="011E0AEF"/>
    <w:rsid w:val="0123FB24"/>
    <w:rsid w:val="01255101"/>
    <w:rsid w:val="012C71C7"/>
    <w:rsid w:val="012FA049"/>
    <w:rsid w:val="013612DC"/>
    <w:rsid w:val="01381E79"/>
    <w:rsid w:val="013E8132"/>
    <w:rsid w:val="01458318"/>
    <w:rsid w:val="01479320"/>
    <w:rsid w:val="0148C8FF"/>
    <w:rsid w:val="014922C5"/>
    <w:rsid w:val="014C1DE5"/>
    <w:rsid w:val="015C9C2A"/>
    <w:rsid w:val="016AD07D"/>
    <w:rsid w:val="016DC0BD"/>
    <w:rsid w:val="0179B8F6"/>
    <w:rsid w:val="017C2B8D"/>
    <w:rsid w:val="0180E76D"/>
    <w:rsid w:val="0190F115"/>
    <w:rsid w:val="0195FBB8"/>
    <w:rsid w:val="01A7075D"/>
    <w:rsid w:val="01C3AE23"/>
    <w:rsid w:val="01D9A4A7"/>
    <w:rsid w:val="01DDC046"/>
    <w:rsid w:val="01E6F195"/>
    <w:rsid w:val="01EFF394"/>
    <w:rsid w:val="01F1B7AA"/>
    <w:rsid w:val="01F84E47"/>
    <w:rsid w:val="01FB361F"/>
    <w:rsid w:val="01FBC7FA"/>
    <w:rsid w:val="02144A58"/>
    <w:rsid w:val="0222B46B"/>
    <w:rsid w:val="02447C8B"/>
    <w:rsid w:val="0249DEA2"/>
    <w:rsid w:val="0254AE36"/>
    <w:rsid w:val="02617EB2"/>
    <w:rsid w:val="0263895F"/>
    <w:rsid w:val="0264AF99"/>
    <w:rsid w:val="0265C34A"/>
    <w:rsid w:val="026DCA19"/>
    <w:rsid w:val="0274BA7A"/>
    <w:rsid w:val="02882539"/>
    <w:rsid w:val="02983D3F"/>
    <w:rsid w:val="029DEDE9"/>
    <w:rsid w:val="02AB16C7"/>
    <w:rsid w:val="02AC0491"/>
    <w:rsid w:val="02AED054"/>
    <w:rsid w:val="02B3929A"/>
    <w:rsid w:val="02B5BB0D"/>
    <w:rsid w:val="02B6BB3C"/>
    <w:rsid w:val="02BCA214"/>
    <w:rsid w:val="02D46804"/>
    <w:rsid w:val="02D55EE1"/>
    <w:rsid w:val="02E5C450"/>
    <w:rsid w:val="02EFA432"/>
    <w:rsid w:val="02F16559"/>
    <w:rsid w:val="02F7A6C2"/>
    <w:rsid w:val="03075980"/>
    <w:rsid w:val="030D092B"/>
    <w:rsid w:val="030F444E"/>
    <w:rsid w:val="031C43CB"/>
    <w:rsid w:val="031CABF1"/>
    <w:rsid w:val="031F551B"/>
    <w:rsid w:val="032179C0"/>
    <w:rsid w:val="0322C50B"/>
    <w:rsid w:val="033E92FE"/>
    <w:rsid w:val="03465D17"/>
    <w:rsid w:val="034C8E9D"/>
    <w:rsid w:val="0360C02D"/>
    <w:rsid w:val="0367998D"/>
    <w:rsid w:val="03720467"/>
    <w:rsid w:val="03726DD5"/>
    <w:rsid w:val="0373BAF0"/>
    <w:rsid w:val="03798F83"/>
    <w:rsid w:val="037CC01E"/>
    <w:rsid w:val="0384B1A1"/>
    <w:rsid w:val="038819D8"/>
    <w:rsid w:val="03888ABE"/>
    <w:rsid w:val="0397036A"/>
    <w:rsid w:val="039768E7"/>
    <w:rsid w:val="03977A12"/>
    <w:rsid w:val="03A3A6BC"/>
    <w:rsid w:val="03AC6278"/>
    <w:rsid w:val="03BE2B05"/>
    <w:rsid w:val="03D25A20"/>
    <w:rsid w:val="03DCE7F6"/>
    <w:rsid w:val="03DFEDF3"/>
    <w:rsid w:val="03E1DA00"/>
    <w:rsid w:val="03E25440"/>
    <w:rsid w:val="03FD2638"/>
    <w:rsid w:val="0404BA89"/>
    <w:rsid w:val="040AC54F"/>
    <w:rsid w:val="0415C712"/>
    <w:rsid w:val="0421E7B6"/>
    <w:rsid w:val="0424970B"/>
    <w:rsid w:val="042C607C"/>
    <w:rsid w:val="0430BAE2"/>
    <w:rsid w:val="04320A29"/>
    <w:rsid w:val="043507E2"/>
    <w:rsid w:val="04355499"/>
    <w:rsid w:val="043662C5"/>
    <w:rsid w:val="04398FDD"/>
    <w:rsid w:val="044029BC"/>
    <w:rsid w:val="04515536"/>
    <w:rsid w:val="045E673D"/>
    <w:rsid w:val="0460A062"/>
    <w:rsid w:val="046E98FA"/>
    <w:rsid w:val="04883472"/>
    <w:rsid w:val="048B8770"/>
    <w:rsid w:val="0491279A"/>
    <w:rsid w:val="0496CB47"/>
    <w:rsid w:val="04A43068"/>
    <w:rsid w:val="04AC4B23"/>
    <w:rsid w:val="04ADCEB0"/>
    <w:rsid w:val="04C54C90"/>
    <w:rsid w:val="04DE2F35"/>
    <w:rsid w:val="04DF8B29"/>
    <w:rsid w:val="04E1B5A1"/>
    <w:rsid w:val="04E44EF6"/>
    <w:rsid w:val="04F2B8A4"/>
    <w:rsid w:val="04FC67A1"/>
    <w:rsid w:val="0503A0FB"/>
    <w:rsid w:val="050709AF"/>
    <w:rsid w:val="050AC066"/>
    <w:rsid w:val="0525618D"/>
    <w:rsid w:val="0527C7E6"/>
    <w:rsid w:val="0529F929"/>
    <w:rsid w:val="05398A5B"/>
    <w:rsid w:val="054EA889"/>
    <w:rsid w:val="0556F8D4"/>
    <w:rsid w:val="0562DDE4"/>
    <w:rsid w:val="056A942C"/>
    <w:rsid w:val="056A9C19"/>
    <w:rsid w:val="056B7038"/>
    <w:rsid w:val="056DC86A"/>
    <w:rsid w:val="05700EBE"/>
    <w:rsid w:val="05723271"/>
    <w:rsid w:val="057A2BFC"/>
    <w:rsid w:val="0581ECD6"/>
    <w:rsid w:val="05885F53"/>
    <w:rsid w:val="0591F62A"/>
    <w:rsid w:val="05A2D4EF"/>
    <w:rsid w:val="05B0E77D"/>
    <w:rsid w:val="05B52C5A"/>
    <w:rsid w:val="05BF8D85"/>
    <w:rsid w:val="05C96E17"/>
    <w:rsid w:val="05D858B7"/>
    <w:rsid w:val="05F485DF"/>
    <w:rsid w:val="05F94E2C"/>
    <w:rsid w:val="0601C3E2"/>
    <w:rsid w:val="06053000"/>
    <w:rsid w:val="060CBB59"/>
    <w:rsid w:val="061298B2"/>
    <w:rsid w:val="061C700A"/>
    <w:rsid w:val="061FC672"/>
    <w:rsid w:val="0633A03F"/>
    <w:rsid w:val="0636144E"/>
    <w:rsid w:val="063800B7"/>
    <w:rsid w:val="0645C276"/>
    <w:rsid w:val="0656AB40"/>
    <w:rsid w:val="0657EB23"/>
    <w:rsid w:val="066180CC"/>
    <w:rsid w:val="066AD957"/>
    <w:rsid w:val="067F3974"/>
    <w:rsid w:val="067FDCC4"/>
    <w:rsid w:val="0680436E"/>
    <w:rsid w:val="068401FD"/>
    <w:rsid w:val="0687CCB1"/>
    <w:rsid w:val="06983CBC"/>
    <w:rsid w:val="06A15981"/>
    <w:rsid w:val="06A84DD6"/>
    <w:rsid w:val="06CE91C2"/>
    <w:rsid w:val="06F4D392"/>
    <w:rsid w:val="06F98053"/>
    <w:rsid w:val="07009F0E"/>
    <w:rsid w:val="071E333D"/>
    <w:rsid w:val="07218902"/>
    <w:rsid w:val="07246B76"/>
    <w:rsid w:val="07259755"/>
    <w:rsid w:val="072A667B"/>
    <w:rsid w:val="072DF370"/>
    <w:rsid w:val="0731AC2B"/>
    <w:rsid w:val="073C4CEE"/>
    <w:rsid w:val="074C536E"/>
    <w:rsid w:val="074EDC5A"/>
    <w:rsid w:val="074F6DE1"/>
    <w:rsid w:val="0753FB22"/>
    <w:rsid w:val="0758F1CF"/>
    <w:rsid w:val="075C59C1"/>
    <w:rsid w:val="0766D4BD"/>
    <w:rsid w:val="0774376F"/>
    <w:rsid w:val="077D2194"/>
    <w:rsid w:val="077E4D1D"/>
    <w:rsid w:val="077EB0D2"/>
    <w:rsid w:val="077F1AD3"/>
    <w:rsid w:val="0790E456"/>
    <w:rsid w:val="07999889"/>
    <w:rsid w:val="079D9DB4"/>
    <w:rsid w:val="07A4A5EC"/>
    <w:rsid w:val="07A73ADC"/>
    <w:rsid w:val="07C626B7"/>
    <w:rsid w:val="07CC1429"/>
    <w:rsid w:val="07E2106D"/>
    <w:rsid w:val="07EDF644"/>
    <w:rsid w:val="07FAEC50"/>
    <w:rsid w:val="07FF35DE"/>
    <w:rsid w:val="08016B03"/>
    <w:rsid w:val="082112DF"/>
    <w:rsid w:val="0821DBCE"/>
    <w:rsid w:val="08272EAC"/>
    <w:rsid w:val="08283B0A"/>
    <w:rsid w:val="082873B2"/>
    <w:rsid w:val="0840DCFC"/>
    <w:rsid w:val="0844B7B6"/>
    <w:rsid w:val="08482573"/>
    <w:rsid w:val="084B1D46"/>
    <w:rsid w:val="0854EB59"/>
    <w:rsid w:val="085A4DCF"/>
    <w:rsid w:val="085E972C"/>
    <w:rsid w:val="08615D25"/>
    <w:rsid w:val="0865DD6E"/>
    <w:rsid w:val="0872C395"/>
    <w:rsid w:val="08745450"/>
    <w:rsid w:val="08807DC5"/>
    <w:rsid w:val="0880FDAD"/>
    <w:rsid w:val="08815631"/>
    <w:rsid w:val="08847016"/>
    <w:rsid w:val="088F39E3"/>
    <w:rsid w:val="08944E46"/>
    <w:rsid w:val="08992A28"/>
    <w:rsid w:val="08A58855"/>
    <w:rsid w:val="08AFBFBD"/>
    <w:rsid w:val="08B018BC"/>
    <w:rsid w:val="08B6D99B"/>
    <w:rsid w:val="08B70C81"/>
    <w:rsid w:val="08BF1FBF"/>
    <w:rsid w:val="08C9E972"/>
    <w:rsid w:val="08CC5A67"/>
    <w:rsid w:val="08CC72C0"/>
    <w:rsid w:val="08D49DC9"/>
    <w:rsid w:val="08D81A0A"/>
    <w:rsid w:val="08E4B673"/>
    <w:rsid w:val="08F3392A"/>
    <w:rsid w:val="08F5D1F1"/>
    <w:rsid w:val="090442FB"/>
    <w:rsid w:val="090462CC"/>
    <w:rsid w:val="090769FE"/>
    <w:rsid w:val="090B8354"/>
    <w:rsid w:val="091275D3"/>
    <w:rsid w:val="092056C3"/>
    <w:rsid w:val="0920A414"/>
    <w:rsid w:val="092C149E"/>
    <w:rsid w:val="0933A2C7"/>
    <w:rsid w:val="0945E0FC"/>
    <w:rsid w:val="094A2043"/>
    <w:rsid w:val="094C4E62"/>
    <w:rsid w:val="0952E5C5"/>
    <w:rsid w:val="0959D864"/>
    <w:rsid w:val="095E1752"/>
    <w:rsid w:val="0965B3F8"/>
    <w:rsid w:val="096DD4E3"/>
    <w:rsid w:val="09758BD9"/>
    <w:rsid w:val="097770C1"/>
    <w:rsid w:val="09777AC3"/>
    <w:rsid w:val="0995E692"/>
    <w:rsid w:val="0995EE2D"/>
    <w:rsid w:val="09A533FA"/>
    <w:rsid w:val="09A88331"/>
    <w:rsid w:val="09AEA494"/>
    <w:rsid w:val="09B2DA0A"/>
    <w:rsid w:val="09BA9DFD"/>
    <w:rsid w:val="09C49AF6"/>
    <w:rsid w:val="09C54032"/>
    <w:rsid w:val="09C9EBE9"/>
    <w:rsid w:val="09D16619"/>
    <w:rsid w:val="09D1956F"/>
    <w:rsid w:val="09DFF2C9"/>
    <w:rsid w:val="09EA87EF"/>
    <w:rsid w:val="09EDA941"/>
    <w:rsid w:val="09F18891"/>
    <w:rsid w:val="0A0EB5BE"/>
    <w:rsid w:val="0A15AE47"/>
    <w:rsid w:val="0A175B0A"/>
    <w:rsid w:val="0A18C2DF"/>
    <w:rsid w:val="0A1A0E84"/>
    <w:rsid w:val="0A1CE1C6"/>
    <w:rsid w:val="0A2140BB"/>
    <w:rsid w:val="0A27ABC0"/>
    <w:rsid w:val="0A36BAF3"/>
    <w:rsid w:val="0A43EC49"/>
    <w:rsid w:val="0A4A655C"/>
    <w:rsid w:val="0A4DEBA6"/>
    <w:rsid w:val="0A6DB011"/>
    <w:rsid w:val="0A6F69F3"/>
    <w:rsid w:val="0A7712FA"/>
    <w:rsid w:val="0A81FBD2"/>
    <w:rsid w:val="0A8A8F99"/>
    <w:rsid w:val="0A8DC83A"/>
    <w:rsid w:val="0A9C4CDD"/>
    <w:rsid w:val="0AAC2A98"/>
    <w:rsid w:val="0ABEB370"/>
    <w:rsid w:val="0ABF7AD3"/>
    <w:rsid w:val="0AC348F2"/>
    <w:rsid w:val="0ADF0637"/>
    <w:rsid w:val="0AECEA3D"/>
    <w:rsid w:val="0AEEEEE0"/>
    <w:rsid w:val="0AF94157"/>
    <w:rsid w:val="0AFBCF69"/>
    <w:rsid w:val="0B0FC790"/>
    <w:rsid w:val="0B166506"/>
    <w:rsid w:val="0B1BB3C8"/>
    <w:rsid w:val="0B2287A8"/>
    <w:rsid w:val="0B3D21AA"/>
    <w:rsid w:val="0B43B678"/>
    <w:rsid w:val="0B4F6FA2"/>
    <w:rsid w:val="0B4FA43A"/>
    <w:rsid w:val="0B528DD6"/>
    <w:rsid w:val="0B5910F0"/>
    <w:rsid w:val="0B59DEF0"/>
    <w:rsid w:val="0B5A44D3"/>
    <w:rsid w:val="0B5B14E0"/>
    <w:rsid w:val="0B5C923E"/>
    <w:rsid w:val="0B5FFF62"/>
    <w:rsid w:val="0B6AA430"/>
    <w:rsid w:val="0B6F1776"/>
    <w:rsid w:val="0B7606C5"/>
    <w:rsid w:val="0B7FB426"/>
    <w:rsid w:val="0B86D981"/>
    <w:rsid w:val="0B94E33D"/>
    <w:rsid w:val="0BA6F41C"/>
    <w:rsid w:val="0BB0AB97"/>
    <w:rsid w:val="0BB67842"/>
    <w:rsid w:val="0BB696D2"/>
    <w:rsid w:val="0BC38883"/>
    <w:rsid w:val="0BC8DC36"/>
    <w:rsid w:val="0BCCF799"/>
    <w:rsid w:val="0BD3A9A1"/>
    <w:rsid w:val="0BDAED14"/>
    <w:rsid w:val="0BDFF87C"/>
    <w:rsid w:val="0BF1117F"/>
    <w:rsid w:val="0BFE099E"/>
    <w:rsid w:val="0BFE77A3"/>
    <w:rsid w:val="0C02E37D"/>
    <w:rsid w:val="0C0B2103"/>
    <w:rsid w:val="0C156153"/>
    <w:rsid w:val="0C1C1BBC"/>
    <w:rsid w:val="0C2690F0"/>
    <w:rsid w:val="0C29C8D3"/>
    <w:rsid w:val="0C334E51"/>
    <w:rsid w:val="0C37CEA5"/>
    <w:rsid w:val="0C3BA8A3"/>
    <w:rsid w:val="0C42B1C5"/>
    <w:rsid w:val="0C47B7C2"/>
    <w:rsid w:val="0C481ED6"/>
    <w:rsid w:val="0C4E4BA5"/>
    <w:rsid w:val="0C5042DD"/>
    <w:rsid w:val="0C5E7E77"/>
    <w:rsid w:val="0C665C4A"/>
    <w:rsid w:val="0C681E55"/>
    <w:rsid w:val="0C6E3201"/>
    <w:rsid w:val="0C6F29E2"/>
    <w:rsid w:val="0C7B10AE"/>
    <w:rsid w:val="0C833385"/>
    <w:rsid w:val="0C83A000"/>
    <w:rsid w:val="0C9986A7"/>
    <w:rsid w:val="0C9A12A7"/>
    <w:rsid w:val="0C9A6272"/>
    <w:rsid w:val="0CAC8621"/>
    <w:rsid w:val="0CAF3BDB"/>
    <w:rsid w:val="0CCC00C4"/>
    <w:rsid w:val="0CD28C14"/>
    <w:rsid w:val="0CD7A33A"/>
    <w:rsid w:val="0CD7C18D"/>
    <w:rsid w:val="0CD8EE15"/>
    <w:rsid w:val="0CDEC300"/>
    <w:rsid w:val="0CE62899"/>
    <w:rsid w:val="0CEADF6F"/>
    <w:rsid w:val="0CEE78AF"/>
    <w:rsid w:val="0CEF7F3E"/>
    <w:rsid w:val="0D07352D"/>
    <w:rsid w:val="0D0A8009"/>
    <w:rsid w:val="0D0AD972"/>
    <w:rsid w:val="0D18600E"/>
    <w:rsid w:val="0D1E8879"/>
    <w:rsid w:val="0D21FF97"/>
    <w:rsid w:val="0D285EA0"/>
    <w:rsid w:val="0D2E362E"/>
    <w:rsid w:val="0D357862"/>
    <w:rsid w:val="0D39CE73"/>
    <w:rsid w:val="0D3F909F"/>
    <w:rsid w:val="0D459F24"/>
    <w:rsid w:val="0D5311E3"/>
    <w:rsid w:val="0D543AD2"/>
    <w:rsid w:val="0D63AC72"/>
    <w:rsid w:val="0D6D4F82"/>
    <w:rsid w:val="0D7126EB"/>
    <w:rsid w:val="0D71EEE2"/>
    <w:rsid w:val="0D7735A3"/>
    <w:rsid w:val="0D787DCA"/>
    <w:rsid w:val="0D7D1E31"/>
    <w:rsid w:val="0D9153CB"/>
    <w:rsid w:val="0D973FC0"/>
    <w:rsid w:val="0DAFE39B"/>
    <w:rsid w:val="0DB6B562"/>
    <w:rsid w:val="0DCA8ABB"/>
    <w:rsid w:val="0DD5D6B1"/>
    <w:rsid w:val="0DD7A50E"/>
    <w:rsid w:val="0DDADF4C"/>
    <w:rsid w:val="0DDCA520"/>
    <w:rsid w:val="0DE28663"/>
    <w:rsid w:val="0DE3AC85"/>
    <w:rsid w:val="0DFCEFE7"/>
    <w:rsid w:val="0E037877"/>
    <w:rsid w:val="0E1AB7AA"/>
    <w:rsid w:val="0E1DDE9F"/>
    <w:rsid w:val="0E2840C0"/>
    <w:rsid w:val="0E2E7954"/>
    <w:rsid w:val="0E33E758"/>
    <w:rsid w:val="0E42BF2F"/>
    <w:rsid w:val="0E43A8A1"/>
    <w:rsid w:val="0E447310"/>
    <w:rsid w:val="0E4A76AC"/>
    <w:rsid w:val="0E4C4E02"/>
    <w:rsid w:val="0E4E56DC"/>
    <w:rsid w:val="0E57ED3D"/>
    <w:rsid w:val="0E5B3ACF"/>
    <w:rsid w:val="0E6995A5"/>
    <w:rsid w:val="0E6F27BB"/>
    <w:rsid w:val="0E7CDF54"/>
    <w:rsid w:val="0E7D427B"/>
    <w:rsid w:val="0E876013"/>
    <w:rsid w:val="0E99BF65"/>
    <w:rsid w:val="0E9B0B63"/>
    <w:rsid w:val="0EA48D99"/>
    <w:rsid w:val="0EA933C3"/>
    <w:rsid w:val="0EC6300C"/>
    <w:rsid w:val="0ED4B39B"/>
    <w:rsid w:val="0EE7649D"/>
    <w:rsid w:val="0EF38621"/>
    <w:rsid w:val="0F028EFC"/>
    <w:rsid w:val="0F062B01"/>
    <w:rsid w:val="0F08BD40"/>
    <w:rsid w:val="0F1325E8"/>
    <w:rsid w:val="0F2E21A9"/>
    <w:rsid w:val="0F451D98"/>
    <w:rsid w:val="0F5074A3"/>
    <w:rsid w:val="0F526AF5"/>
    <w:rsid w:val="0F54E543"/>
    <w:rsid w:val="0F715F3F"/>
    <w:rsid w:val="0F889E18"/>
    <w:rsid w:val="0F8B6DB9"/>
    <w:rsid w:val="0F8CA117"/>
    <w:rsid w:val="0FAFC3E4"/>
    <w:rsid w:val="0FB336A4"/>
    <w:rsid w:val="0FE3913E"/>
    <w:rsid w:val="10048621"/>
    <w:rsid w:val="100D35CE"/>
    <w:rsid w:val="101768B9"/>
    <w:rsid w:val="101A06BB"/>
    <w:rsid w:val="101E876B"/>
    <w:rsid w:val="10222E1F"/>
    <w:rsid w:val="1025FCD7"/>
    <w:rsid w:val="1027D6E4"/>
    <w:rsid w:val="102BE54C"/>
    <w:rsid w:val="1042FA30"/>
    <w:rsid w:val="1044F3BE"/>
    <w:rsid w:val="10502C9B"/>
    <w:rsid w:val="105434DD"/>
    <w:rsid w:val="10681F81"/>
    <w:rsid w:val="106AA571"/>
    <w:rsid w:val="106AAA7D"/>
    <w:rsid w:val="106DF369"/>
    <w:rsid w:val="1071DC44"/>
    <w:rsid w:val="107A17F4"/>
    <w:rsid w:val="107CE8D8"/>
    <w:rsid w:val="108F0B4E"/>
    <w:rsid w:val="10944E2A"/>
    <w:rsid w:val="1099608C"/>
    <w:rsid w:val="10A72E59"/>
    <w:rsid w:val="10B29C21"/>
    <w:rsid w:val="10B5E239"/>
    <w:rsid w:val="10BDB035"/>
    <w:rsid w:val="10C47854"/>
    <w:rsid w:val="10D2981A"/>
    <w:rsid w:val="10EAEBDF"/>
    <w:rsid w:val="10EB827D"/>
    <w:rsid w:val="10FE4377"/>
    <w:rsid w:val="110AA183"/>
    <w:rsid w:val="11102101"/>
    <w:rsid w:val="11157F4D"/>
    <w:rsid w:val="11162023"/>
    <w:rsid w:val="11191CBB"/>
    <w:rsid w:val="111A3D55"/>
    <w:rsid w:val="1123E581"/>
    <w:rsid w:val="11258B21"/>
    <w:rsid w:val="11268246"/>
    <w:rsid w:val="112AB779"/>
    <w:rsid w:val="112AB7B5"/>
    <w:rsid w:val="112B04E4"/>
    <w:rsid w:val="112C3C61"/>
    <w:rsid w:val="113019EC"/>
    <w:rsid w:val="113990C3"/>
    <w:rsid w:val="113DBE0B"/>
    <w:rsid w:val="113F6BF3"/>
    <w:rsid w:val="114B5505"/>
    <w:rsid w:val="114CAA7C"/>
    <w:rsid w:val="1150B54E"/>
    <w:rsid w:val="115C22C2"/>
    <w:rsid w:val="115CCAB9"/>
    <w:rsid w:val="115E169E"/>
    <w:rsid w:val="1160950A"/>
    <w:rsid w:val="11688236"/>
    <w:rsid w:val="116CE194"/>
    <w:rsid w:val="1172161D"/>
    <w:rsid w:val="117272E3"/>
    <w:rsid w:val="117B95BD"/>
    <w:rsid w:val="11876369"/>
    <w:rsid w:val="118C6692"/>
    <w:rsid w:val="118C82A2"/>
    <w:rsid w:val="118CE5D9"/>
    <w:rsid w:val="1190795E"/>
    <w:rsid w:val="11911B59"/>
    <w:rsid w:val="11997C48"/>
    <w:rsid w:val="11A02593"/>
    <w:rsid w:val="11A22317"/>
    <w:rsid w:val="11AEF9DE"/>
    <w:rsid w:val="11C38D6C"/>
    <w:rsid w:val="11C6D1FC"/>
    <w:rsid w:val="11C80008"/>
    <w:rsid w:val="11D15364"/>
    <w:rsid w:val="11D66CEA"/>
    <w:rsid w:val="11DACADF"/>
    <w:rsid w:val="11DF1857"/>
    <w:rsid w:val="11EA2CEA"/>
    <w:rsid w:val="12000B67"/>
    <w:rsid w:val="1200DE81"/>
    <w:rsid w:val="120208A8"/>
    <w:rsid w:val="120A43F3"/>
    <w:rsid w:val="120DE7A4"/>
    <w:rsid w:val="121538F3"/>
    <w:rsid w:val="122F321E"/>
    <w:rsid w:val="123A0A39"/>
    <w:rsid w:val="123C13E9"/>
    <w:rsid w:val="123D9998"/>
    <w:rsid w:val="1244CD99"/>
    <w:rsid w:val="124BAEB1"/>
    <w:rsid w:val="12647601"/>
    <w:rsid w:val="1269DA7B"/>
    <w:rsid w:val="126F78EB"/>
    <w:rsid w:val="126FF378"/>
    <w:rsid w:val="1279303E"/>
    <w:rsid w:val="127F1D64"/>
    <w:rsid w:val="12868ECD"/>
    <w:rsid w:val="12880F04"/>
    <w:rsid w:val="1298AA92"/>
    <w:rsid w:val="129D0040"/>
    <w:rsid w:val="129F20AF"/>
    <w:rsid w:val="12A6F065"/>
    <w:rsid w:val="12B13516"/>
    <w:rsid w:val="12C4763C"/>
    <w:rsid w:val="12DDA45D"/>
    <w:rsid w:val="12FDEEED"/>
    <w:rsid w:val="130C8891"/>
    <w:rsid w:val="1311B3A0"/>
    <w:rsid w:val="1317697B"/>
    <w:rsid w:val="131E9074"/>
    <w:rsid w:val="132C03C1"/>
    <w:rsid w:val="132EABAD"/>
    <w:rsid w:val="13391E04"/>
    <w:rsid w:val="1339AB01"/>
    <w:rsid w:val="13481451"/>
    <w:rsid w:val="136A2882"/>
    <w:rsid w:val="13751405"/>
    <w:rsid w:val="138A7AF5"/>
    <w:rsid w:val="138EFCDA"/>
    <w:rsid w:val="13A48CF3"/>
    <w:rsid w:val="13B44269"/>
    <w:rsid w:val="13C85616"/>
    <w:rsid w:val="13CF20DA"/>
    <w:rsid w:val="13D3148D"/>
    <w:rsid w:val="13DE6F74"/>
    <w:rsid w:val="13DEBF1F"/>
    <w:rsid w:val="13E30E0D"/>
    <w:rsid w:val="13E3F293"/>
    <w:rsid w:val="13F09A71"/>
    <w:rsid w:val="13FDDFB9"/>
    <w:rsid w:val="140AA3A3"/>
    <w:rsid w:val="140D91D8"/>
    <w:rsid w:val="1410F146"/>
    <w:rsid w:val="141FEDD5"/>
    <w:rsid w:val="1426A817"/>
    <w:rsid w:val="14313E45"/>
    <w:rsid w:val="14392C57"/>
    <w:rsid w:val="143D166E"/>
    <w:rsid w:val="1442765E"/>
    <w:rsid w:val="14430370"/>
    <w:rsid w:val="14444E6C"/>
    <w:rsid w:val="1445FB4F"/>
    <w:rsid w:val="144C3E6D"/>
    <w:rsid w:val="1461083F"/>
    <w:rsid w:val="14625820"/>
    <w:rsid w:val="146CB230"/>
    <w:rsid w:val="146F2BAF"/>
    <w:rsid w:val="14819512"/>
    <w:rsid w:val="14902056"/>
    <w:rsid w:val="149BE3CB"/>
    <w:rsid w:val="14A5C812"/>
    <w:rsid w:val="14B1F21E"/>
    <w:rsid w:val="14B96A0B"/>
    <w:rsid w:val="14C0B73E"/>
    <w:rsid w:val="14D06741"/>
    <w:rsid w:val="14D307F2"/>
    <w:rsid w:val="14D5098C"/>
    <w:rsid w:val="14D64F13"/>
    <w:rsid w:val="14D7648F"/>
    <w:rsid w:val="14D9CFB4"/>
    <w:rsid w:val="14DD2650"/>
    <w:rsid w:val="14EC6364"/>
    <w:rsid w:val="14EEF05B"/>
    <w:rsid w:val="14EF53E9"/>
    <w:rsid w:val="14F5075B"/>
    <w:rsid w:val="14FC6722"/>
    <w:rsid w:val="14FE3A6B"/>
    <w:rsid w:val="14FE567E"/>
    <w:rsid w:val="1507A9FC"/>
    <w:rsid w:val="1517AE9F"/>
    <w:rsid w:val="151B5FD4"/>
    <w:rsid w:val="153B20D8"/>
    <w:rsid w:val="153BCB14"/>
    <w:rsid w:val="1548A6AF"/>
    <w:rsid w:val="1549FD5A"/>
    <w:rsid w:val="155378C1"/>
    <w:rsid w:val="15586A1B"/>
    <w:rsid w:val="155CF10A"/>
    <w:rsid w:val="156A8EA3"/>
    <w:rsid w:val="156FE8CD"/>
    <w:rsid w:val="158332D7"/>
    <w:rsid w:val="1583F40F"/>
    <w:rsid w:val="1594F3D5"/>
    <w:rsid w:val="15A6E245"/>
    <w:rsid w:val="15BFB614"/>
    <w:rsid w:val="15BFF3D6"/>
    <w:rsid w:val="15C24812"/>
    <w:rsid w:val="15C42838"/>
    <w:rsid w:val="15CFB35A"/>
    <w:rsid w:val="15D48E56"/>
    <w:rsid w:val="15DB995A"/>
    <w:rsid w:val="15E83924"/>
    <w:rsid w:val="15E877C9"/>
    <w:rsid w:val="15E9BC66"/>
    <w:rsid w:val="15FA7870"/>
    <w:rsid w:val="1600405A"/>
    <w:rsid w:val="160B591D"/>
    <w:rsid w:val="16106DF6"/>
    <w:rsid w:val="161F52E1"/>
    <w:rsid w:val="162146CA"/>
    <w:rsid w:val="1623F73B"/>
    <w:rsid w:val="162DE8A3"/>
    <w:rsid w:val="1639B56E"/>
    <w:rsid w:val="163AF123"/>
    <w:rsid w:val="1644AFD8"/>
    <w:rsid w:val="16508548"/>
    <w:rsid w:val="16557098"/>
    <w:rsid w:val="1659748A"/>
    <w:rsid w:val="16598B01"/>
    <w:rsid w:val="165CFE97"/>
    <w:rsid w:val="16667CAF"/>
    <w:rsid w:val="16754D2E"/>
    <w:rsid w:val="16813E7C"/>
    <w:rsid w:val="1683848D"/>
    <w:rsid w:val="168A2DF9"/>
    <w:rsid w:val="168FA398"/>
    <w:rsid w:val="16A48859"/>
    <w:rsid w:val="16B56F6E"/>
    <w:rsid w:val="16BF60F0"/>
    <w:rsid w:val="16C0155B"/>
    <w:rsid w:val="16C6FC59"/>
    <w:rsid w:val="16CF5972"/>
    <w:rsid w:val="16D26EA9"/>
    <w:rsid w:val="16D2734B"/>
    <w:rsid w:val="16D3C286"/>
    <w:rsid w:val="16DD6632"/>
    <w:rsid w:val="16E103A2"/>
    <w:rsid w:val="16F4F246"/>
    <w:rsid w:val="16FC0115"/>
    <w:rsid w:val="17041006"/>
    <w:rsid w:val="171AE2D5"/>
    <w:rsid w:val="171FC880"/>
    <w:rsid w:val="1724E44C"/>
    <w:rsid w:val="1728FA54"/>
    <w:rsid w:val="172ADA3D"/>
    <w:rsid w:val="1732B8CD"/>
    <w:rsid w:val="17354A14"/>
    <w:rsid w:val="17355C67"/>
    <w:rsid w:val="1737E17F"/>
    <w:rsid w:val="175DEE4B"/>
    <w:rsid w:val="175F1610"/>
    <w:rsid w:val="176C989B"/>
    <w:rsid w:val="176F99D5"/>
    <w:rsid w:val="1773D1C4"/>
    <w:rsid w:val="17A62C94"/>
    <w:rsid w:val="17AE7275"/>
    <w:rsid w:val="17AEED47"/>
    <w:rsid w:val="17B08C51"/>
    <w:rsid w:val="17B33201"/>
    <w:rsid w:val="17BC3D2D"/>
    <w:rsid w:val="17C0ADF3"/>
    <w:rsid w:val="17C21550"/>
    <w:rsid w:val="17CB391D"/>
    <w:rsid w:val="17DA6C7F"/>
    <w:rsid w:val="17DCE517"/>
    <w:rsid w:val="17E6F20A"/>
    <w:rsid w:val="17F5BDEA"/>
    <w:rsid w:val="1802CB10"/>
    <w:rsid w:val="1803D67C"/>
    <w:rsid w:val="1804F6CB"/>
    <w:rsid w:val="1806A48F"/>
    <w:rsid w:val="18070C9E"/>
    <w:rsid w:val="18233879"/>
    <w:rsid w:val="182FF022"/>
    <w:rsid w:val="183083A8"/>
    <w:rsid w:val="1830AE45"/>
    <w:rsid w:val="18337C33"/>
    <w:rsid w:val="18361A66"/>
    <w:rsid w:val="183D87BF"/>
    <w:rsid w:val="183E535D"/>
    <w:rsid w:val="18445E9A"/>
    <w:rsid w:val="18485408"/>
    <w:rsid w:val="184FD79B"/>
    <w:rsid w:val="184FD7A5"/>
    <w:rsid w:val="185BC467"/>
    <w:rsid w:val="185CFC79"/>
    <w:rsid w:val="1860CEF9"/>
    <w:rsid w:val="1864F71E"/>
    <w:rsid w:val="18671F50"/>
    <w:rsid w:val="186A951E"/>
    <w:rsid w:val="18736EA9"/>
    <w:rsid w:val="18760EE0"/>
    <w:rsid w:val="187C334D"/>
    <w:rsid w:val="188823FB"/>
    <w:rsid w:val="1888A3C4"/>
    <w:rsid w:val="1890242C"/>
    <w:rsid w:val="18A99CEE"/>
    <w:rsid w:val="18AB2261"/>
    <w:rsid w:val="18B16866"/>
    <w:rsid w:val="18BA63BA"/>
    <w:rsid w:val="18C9EFFA"/>
    <w:rsid w:val="18D472FB"/>
    <w:rsid w:val="18D4911C"/>
    <w:rsid w:val="18D64058"/>
    <w:rsid w:val="18DC9301"/>
    <w:rsid w:val="18E3C5F8"/>
    <w:rsid w:val="18E4C9D4"/>
    <w:rsid w:val="19028CD7"/>
    <w:rsid w:val="19179A9D"/>
    <w:rsid w:val="193AD587"/>
    <w:rsid w:val="194FCB46"/>
    <w:rsid w:val="195411C0"/>
    <w:rsid w:val="195C97CE"/>
    <w:rsid w:val="1960C1FF"/>
    <w:rsid w:val="19643350"/>
    <w:rsid w:val="19872383"/>
    <w:rsid w:val="1990BFCD"/>
    <w:rsid w:val="199FBBDC"/>
    <w:rsid w:val="19A01EEF"/>
    <w:rsid w:val="19CB2AE7"/>
    <w:rsid w:val="19D1AD81"/>
    <w:rsid w:val="19D67497"/>
    <w:rsid w:val="19DB9E88"/>
    <w:rsid w:val="19EE2BC6"/>
    <w:rsid w:val="19F07975"/>
    <w:rsid w:val="19F3519A"/>
    <w:rsid w:val="19FB002C"/>
    <w:rsid w:val="19FDED6A"/>
    <w:rsid w:val="19FFA571"/>
    <w:rsid w:val="1A096DB1"/>
    <w:rsid w:val="1A0EECBD"/>
    <w:rsid w:val="1A1B5295"/>
    <w:rsid w:val="1A1E796E"/>
    <w:rsid w:val="1A23E956"/>
    <w:rsid w:val="1A4E39A7"/>
    <w:rsid w:val="1A5042F3"/>
    <w:rsid w:val="1A5240A0"/>
    <w:rsid w:val="1A55CBFF"/>
    <w:rsid w:val="1A64C9F0"/>
    <w:rsid w:val="1A7F76AC"/>
    <w:rsid w:val="1A8AF567"/>
    <w:rsid w:val="1A8C2481"/>
    <w:rsid w:val="1AA6A318"/>
    <w:rsid w:val="1AA7100E"/>
    <w:rsid w:val="1AB295BF"/>
    <w:rsid w:val="1ABE312F"/>
    <w:rsid w:val="1ACCF2BE"/>
    <w:rsid w:val="1ACFC560"/>
    <w:rsid w:val="1AD7B088"/>
    <w:rsid w:val="1ADE5B51"/>
    <w:rsid w:val="1ADE5CD9"/>
    <w:rsid w:val="1AE148AE"/>
    <w:rsid w:val="1AE381AA"/>
    <w:rsid w:val="1AE5A807"/>
    <w:rsid w:val="1AF26501"/>
    <w:rsid w:val="1AF3BF71"/>
    <w:rsid w:val="1AFEFE81"/>
    <w:rsid w:val="1B00EC46"/>
    <w:rsid w:val="1B11CDCD"/>
    <w:rsid w:val="1B1C3577"/>
    <w:rsid w:val="1B1F9021"/>
    <w:rsid w:val="1B360F14"/>
    <w:rsid w:val="1B3969B6"/>
    <w:rsid w:val="1B498A64"/>
    <w:rsid w:val="1B4E1CD5"/>
    <w:rsid w:val="1B4E36F3"/>
    <w:rsid w:val="1B4FC2E7"/>
    <w:rsid w:val="1B5C3C70"/>
    <w:rsid w:val="1B6BD2E5"/>
    <w:rsid w:val="1B70B4E3"/>
    <w:rsid w:val="1B7D9569"/>
    <w:rsid w:val="1B99B2EB"/>
    <w:rsid w:val="1B9EDDE2"/>
    <w:rsid w:val="1BA2D72E"/>
    <w:rsid w:val="1BAB269C"/>
    <w:rsid w:val="1BAC249F"/>
    <w:rsid w:val="1BB59F99"/>
    <w:rsid w:val="1BB5AF57"/>
    <w:rsid w:val="1BD4D953"/>
    <w:rsid w:val="1BD9F57C"/>
    <w:rsid w:val="1BEF0913"/>
    <w:rsid w:val="1C056D15"/>
    <w:rsid w:val="1C0F3072"/>
    <w:rsid w:val="1C1BBE4C"/>
    <w:rsid w:val="1C291AB6"/>
    <w:rsid w:val="1C316A83"/>
    <w:rsid w:val="1C36302A"/>
    <w:rsid w:val="1C4D16D6"/>
    <w:rsid w:val="1C583E2C"/>
    <w:rsid w:val="1C685CDC"/>
    <w:rsid w:val="1C6950EE"/>
    <w:rsid w:val="1C815E2B"/>
    <w:rsid w:val="1C835CE7"/>
    <w:rsid w:val="1C868C57"/>
    <w:rsid w:val="1C98BF9E"/>
    <w:rsid w:val="1CA6E0D5"/>
    <w:rsid w:val="1CB47FEB"/>
    <w:rsid w:val="1CC1F84F"/>
    <w:rsid w:val="1CC1FF50"/>
    <w:rsid w:val="1CC6E7B3"/>
    <w:rsid w:val="1CCC990E"/>
    <w:rsid w:val="1CD2F73D"/>
    <w:rsid w:val="1CD4A8CA"/>
    <w:rsid w:val="1CEEDAEC"/>
    <w:rsid w:val="1CF0EB35"/>
    <w:rsid w:val="1CFEE840"/>
    <w:rsid w:val="1D01EBBD"/>
    <w:rsid w:val="1D149916"/>
    <w:rsid w:val="1D1B74E4"/>
    <w:rsid w:val="1D2D3AEE"/>
    <w:rsid w:val="1D313B2E"/>
    <w:rsid w:val="1D3255AF"/>
    <w:rsid w:val="1D37C987"/>
    <w:rsid w:val="1D4868CC"/>
    <w:rsid w:val="1D4999D0"/>
    <w:rsid w:val="1D49BA27"/>
    <w:rsid w:val="1D4C039A"/>
    <w:rsid w:val="1D4FEF70"/>
    <w:rsid w:val="1D5582FD"/>
    <w:rsid w:val="1D5885F4"/>
    <w:rsid w:val="1D5D93A5"/>
    <w:rsid w:val="1D6DBD1B"/>
    <w:rsid w:val="1D728727"/>
    <w:rsid w:val="1D74CF73"/>
    <w:rsid w:val="1D7F8B30"/>
    <w:rsid w:val="1D871347"/>
    <w:rsid w:val="1D8C598A"/>
    <w:rsid w:val="1D8EAF28"/>
    <w:rsid w:val="1DA2705C"/>
    <w:rsid w:val="1DA55635"/>
    <w:rsid w:val="1DBF88B5"/>
    <w:rsid w:val="1DC8CC34"/>
    <w:rsid w:val="1DD0FA0D"/>
    <w:rsid w:val="1DF277AA"/>
    <w:rsid w:val="1E00A497"/>
    <w:rsid w:val="1E01A180"/>
    <w:rsid w:val="1E051E31"/>
    <w:rsid w:val="1E06177E"/>
    <w:rsid w:val="1E0F87AE"/>
    <w:rsid w:val="1E129116"/>
    <w:rsid w:val="1E276589"/>
    <w:rsid w:val="1E2DEF62"/>
    <w:rsid w:val="1E2E3DCC"/>
    <w:rsid w:val="1E349065"/>
    <w:rsid w:val="1E3634E3"/>
    <w:rsid w:val="1E36B5B8"/>
    <w:rsid w:val="1E381C65"/>
    <w:rsid w:val="1E4160F4"/>
    <w:rsid w:val="1E5032B5"/>
    <w:rsid w:val="1E549A43"/>
    <w:rsid w:val="1E580109"/>
    <w:rsid w:val="1E60D0C7"/>
    <w:rsid w:val="1E6EBA70"/>
    <w:rsid w:val="1E87ECE8"/>
    <w:rsid w:val="1E8FFC2F"/>
    <w:rsid w:val="1E92915E"/>
    <w:rsid w:val="1E944124"/>
    <w:rsid w:val="1E95C0CB"/>
    <w:rsid w:val="1E98914A"/>
    <w:rsid w:val="1E9C323E"/>
    <w:rsid w:val="1EB6A677"/>
    <w:rsid w:val="1EBC3930"/>
    <w:rsid w:val="1EC2895D"/>
    <w:rsid w:val="1EC4EDDE"/>
    <w:rsid w:val="1ED40758"/>
    <w:rsid w:val="1ED5ACF5"/>
    <w:rsid w:val="1EF5887E"/>
    <w:rsid w:val="1EFE8965"/>
    <w:rsid w:val="1F10613A"/>
    <w:rsid w:val="1F10C3E1"/>
    <w:rsid w:val="1F264F57"/>
    <w:rsid w:val="1F290A19"/>
    <w:rsid w:val="1F2FCBE2"/>
    <w:rsid w:val="1F305A95"/>
    <w:rsid w:val="1F33C224"/>
    <w:rsid w:val="1F3E7F0D"/>
    <w:rsid w:val="1F4CD516"/>
    <w:rsid w:val="1F4D98B2"/>
    <w:rsid w:val="1F4E2C43"/>
    <w:rsid w:val="1F51CEC3"/>
    <w:rsid w:val="1F68AD4F"/>
    <w:rsid w:val="1F699F02"/>
    <w:rsid w:val="1F6A2557"/>
    <w:rsid w:val="1F77DD8F"/>
    <w:rsid w:val="1F84BF2D"/>
    <w:rsid w:val="1F8B71D5"/>
    <w:rsid w:val="1F9948CD"/>
    <w:rsid w:val="1FA164FC"/>
    <w:rsid w:val="1FAF3A3A"/>
    <w:rsid w:val="1FB5CF0F"/>
    <w:rsid w:val="1FBA4E9E"/>
    <w:rsid w:val="1FBB6B44"/>
    <w:rsid w:val="1FC11E3B"/>
    <w:rsid w:val="1FCCF5CC"/>
    <w:rsid w:val="1FD547B2"/>
    <w:rsid w:val="1FDED412"/>
    <w:rsid w:val="1FEA3756"/>
    <w:rsid w:val="1FECC592"/>
    <w:rsid w:val="1FF64064"/>
    <w:rsid w:val="1FFCAC7B"/>
    <w:rsid w:val="2000DA29"/>
    <w:rsid w:val="200522D5"/>
    <w:rsid w:val="201BAAF5"/>
    <w:rsid w:val="2023920F"/>
    <w:rsid w:val="202E0B27"/>
    <w:rsid w:val="203B6645"/>
    <w:rsid w:val="203CC0E9"/>
    <w:rsid w:val="20497F05"/>
    <w:rsid w:val="204EA4B8"/>
    <w:rsid w:val="205DDEA7"/>
    <w:rsid w:val="2069E494"/>
    <w:rsid w:val="206BA701"/>
    <w:rsid w:val="206CD7C4"/>
    <w:rsid w:val="20716A24"/>
    <w:rsid w:val="2071FE6D"/>
    <w:rsid w:val="2094ECA1"/>
    <w:rsid w:val="20955024"/>
    <w:rsid w:val="2098DE59"/>
    <w:rsid w:val="2098EF00"/>
    <w:rsid w:val="2098F056"/>
    <w:rsid w:val="209BD264"/>
    <w:rsid w:val="20B280AF"/>
    <w:rsid w:val="20D84661"/>
    <w:rsid w:val="20DAF2CE"/>
    <w:rsid w:val="20EBA606"/>
    <w:rsid w:val="20F838B9"/>
    <w:rsid w:val="20FDCCC7"/>
    <w:rsid w:val="210F5B4E"/>
    <w:rsid w:val="21228EAA"/>
    <w:rsid w:val="212D2317"/>
    <w:rsid w:val="213E1C70"/>
    <w:rsid w:val="213E9825"/>
    <w:rsid w:val="2140A36E"/>
    <w:rsid w:val="21438B85"/>
    <w:rsid w:val="21462194"/>
    <w:rsid w:val="21478112"/>
    <w:rsid w:val="21518E24"/>
    <w:rsid w:val="2157BC29"/>
    <w:rsid w:val="2166DAF1"/>
    <w:rsid w:val="2179DE18"/>
    <w:rsid w:val="217C46D1"/>
    <w:rsid w:val="217E894F"/>
    <w:rsid w:val="21891531"/>
    <w:rsid w:val="21900D0C"/>
    <w:rsid w:val="21A600E6"/>
    <w:rsid w:val="21A8F7FE"/>
    <w:rsid w:val="21A92850"/>
    <w:rsid w:val="21AE3D6F"/>
    <w:rsid w:val="21AEE7A4"/>
    <w:rsid w:val="21B3F0E9"/>
    <w:rsid w:val="21BED504"/>
    <w:rsid w:val="21C84361"/>
    <w:rsid w:val="21D3989B"/>
    <w:rsid w:val="21DDE865"/>
    <w:rsid w:val="21DF4470"/>
    <w:rsid w:val="21E61EC8"/>
    <w:rsid w:val="21F62B9B"/>
    <w:rsid w:val="22117881"/>
    <w:rsid w:val="221F0310"/>
    <w:rsid w:val="2228B382"/>
    <w:rsid w:val="223411D9"/>
    <w:rsid w:val="2241F654"/>
    <w:rsid w:val="224AD034"/>
    <w:rsid w:val="224EFC4E"/>
    <w:rsid w:val="22511A2E"/>
    <w:rsid w:val="225498FD"/>
    <w:rsid w:val="225F301D"/>
    <w:rsid w:val="227609B8"/>
    <w:rsid w:val="227A8833"/>
    <w:rsid w:val="227EC7B8"/>
    <w:rsid w:val="22807290"/>
    <w:rsid w:val="228A1247"/>
    <w:rsid w:val="2292F60E"/>
    <w:rsid w:val="22A35920"/>
    <w:rsid w:val="22AB5509"/>
    <w:rsid w:val="22ACAC4E"/>
    <w:rsid w:val="22AF969A"/>
    <w:rsid w:val="22C4CE28"/>
    <w:rsid w:val="22E7441F"/>
    <w:rsid w:val="22E977A1"/>
    <w:rsid w:val="22ECEF48"/>
    <w:rsid w:val="23004172"/>
    <w:rsid w:val="2307140E"/>
    <w:rsid w:val="2319FC8A"/>
    <w:rsid w:val="232274B9"/>
    <w:rsid w:val="2326E3B4"/>
    <w:rsid w:val="2333E635"/>
    <w:rsid w:val="23380B17"/>
    <w:rsid w:val="234332EC"/>
    <w:rsid w:val="234814BC"/>
    <w:rsid w:val="23535876"/>
    <w:rsid w:val="23546E10"/>
    <w:rsid w:val="235C21FF"/>
    <w:rsid w:val="235DC400"/>
    <w:rsid w:val="235F71B5"/>
    <w:rsid w:val="23762348"/>
    <w:rsid w:val="237D0951"/>
    <w:rsid w:val="23886022"/>
    <w:rsid w:val="2391921E"/>
    <w:rsid w:val="239640C3"/>
    <w:rsid w:val="2399D8CB"/>
    <w:rsid w:val="239B3570"/>
    <w:rsid w:val="239E868E"/>
    <w:rsid w:val="239F6F68"/>
    <w:rsid w:val="23A09A1E"/>
    <w:rsid w:val="23A3B59B"/>
    <w:rsid w:val="23BE4A03"/>
    <w:rsid w:val="23C511D1"/>
    <w:rsid w:val="23CC4A84"/>
    <w:rsid w:val="23D2DB07"/>
    <w:rsid w:val="23D3169B"/>
    <w:rsid w:val="23D8B5DB"/>
    <w:rsid w:val="23F91863"/>
    <w:rsid w:val="23FF0AAD"/>
    <w:rsid w:val="24008C8F"/>
    <w:rsid w:val="24017E35"/>
    <w:rsid w:val="2410B9A1"/>
    <w:rsid w:val="24194828"/>
    <w:rsid w:val="2421DB51"/>
    <w:rsid w:val="24226B0E"/>
    <w:rsid w:val="2423930A"/>
    <w:rsid w:val="2425BD35"/>
    <w:rsid w:val="242AD708"/>
    <w:rsid w:val="24367C9E"/>
    <w:rsid w:val="24385B86"/>
    <w:rsid w:val="24423A2A"/>
    <w:rsid w:val="244DE9CC"/>
    <w:rsid w:val="24560E83"/>
    <w:rsid w:val="245F9410"/>
    <w:rsid w:val="24709FA4"/>
    <w:rsid w:val="2471C567"/>
    <w:rsid w:val="24756B7B"/>
    <w:rsid w:val="2486A10B"/>
    <w:rsid w:val="2493D24D"/>
    <w:rsid w:val="24A82D37"/>
    <w:rsid w:val="24AD23EE"/>
    <w:rsid w:val="24AF365F"/>
    <w:rsid w:val="24B965F7"/>
    <w:rsid w:val="24C35816"/>
    <w:rsid w:val="24CA9F94"/>
    <w:rsid w:val="24CC2708"/>
    <w:rsid w:val="24D92435"/>
    <w:rsid w:val="24DF4AAF"/>
    <w:rsid w:val="24E293C5"/>
    <w:rsid w:val="24E85AF1"/>
    <w:rsid w:val="24F56720"/>
    <w:rsid w:val="24F81ABC"/>
    <w:rsid w:val="24FD955C"/>
    <w:rsid w:val="24FDCACA"/>
    <w:rsid w:val="2506CBA6"/>
    <w:rsid w:val="25143B2C"/>
    <w:rsid w:val="2519A4FF"/>
    <w:rsid w:val="2521104D"/>
    <w:rsid w:val="2523E494"/>
    <w:rsid w:val="25278E6E"/>
    <w:rsid w:val="252C4A7F"/>
    <w:rsid w:val="253552FC"/>
    <w:rsid w:val="253F5A38"/>
    <w:rsid w:val="254103FC"/>
    <w:rsid w:val="254921A5"/>
    <w:rsid w:val="254E737E"/>
    <w:rsid w:val="254EB63C"/>
    <w:rsid w:val="255FB5EA"/>
    <w:rsid w:val="257C1CDE"/>
    <w:rsid w:val="257E2964"/>
    <w:rsid w:val="259B20B8"/>
    <w:rsid w:val="259DD867"/>
    <w:rsid w:val="259EE171"/>
    <w:rsid w:val="25AE184A"/>
    <w:rsid w:val="25CBC650"/>
    <w:rsid w:val="25CFF073"/>
    <w:rsid w:val="25D2337A"/>
    <w:rsid w:val="25D834AD"/>
    <w:rsid w:val="25DC36D8"/>
    <w:rsid w:val="25DF105D"/>
    <w:rsid w:val="25E3B4F2"/>
    <w:rsid w:val="25EAD932"/>
    <w:rsid w:val="25FE4629"/>
    <w:rsid w:val="2603547C"/>
    <w:rsid w:val="260E24A5"/>
    <w:rsid w:val="26175964"/>
    <w:rsid w:val="26229776"/>
    <w:rsid w:val="263BDD21"/>
    <w:rsid w:val="26464461"/>
    <w:rsid w:val="2647A33C"/>
    <w:rsid w:val="264D0905"/>
    <w:rsid w:val="2650B59F"/>
    <w:rsid w:val="26742691"/>
    <w:rsid w:val="267A52D2"/>
    <w:rsid w:val="267B377D"/>
    <w:rsid w:val="267B71C7"/>
    <w:rsid w:val="26810E24"/>
    <w:rsid w:val="26882557"/>
    <w:rsid w:val="2698A3AA"/>
    <w:rsid w:val="26B3EC14"/>
    <w:rsid w:val="26B591D0"/>
    <w:rsid w:val="26C56EBE"/>
    <w:rsid w:val="26C6B587"/>
    <w:rsid w:val="26CA3BF4"/>
    <w:rsid w:val="26D44D1F"/>
    <w:rsid w:val="26D94936"/>
    <w:rsid w:val="26D9A73B"/>
    <w:rsid w:val="26DD2D47"/>
    <w:rsid w:val="26F4BBA8"/>
    <w:rsid w:val="26F6FE8F"/>
    <w:rsid w:val="26F8F5FD"/>
    <w:rsid w:val="26FA08E5"/>
    <w:rsid w:val="26FC4278"/>
    <w:rsid w:val="271AB2B0"/>
    <w:rsid w:val="271AEB1C"/>
    <w:rsid w:val="273A5EFF"/>
    <w:rsid w:val="274429C8"/>
    <w:rsid w:val="2747455A"/>
    <w:rsid w:val="27487777"/>
    <w:rsid w:val="274F821D"/>
    <w:rsid w:val="2750D536"/>
    <w:rsid w:val="2752CBA6"/>
    <w:rsid w:val="2754F9A5"/>
    <w:rsid w:val="27588F6F"/>
    <w:rsid w:val="275C0A46"/>
    <w:rsid w:val="275FAC09"/>
    <w:rsid w:val="2772CAC6"/>
    <w:rsid w:val="2779C088"/>
    <w:rsid w:val="2786ABF7"/>
    <w:rsid w:val="278E2E3B"/>
    <w:rsid w:val="27957BF0"/>
    <w:rsid w:val="279B9E49"/>
    <w:rsid w:val="27A0286E"/>
    <w:rsid w:val="27A73644"/>
    <w:rsid w:val="27A907B2"/>
    <w:rsid w:val="27A9927F"/>
    <w:rsid w:val="27B3B1FB"/>
    <w:rsid w:val="27CB5C10"/>
    <w:rsid w:val="27D43C32"/>
    <w:rsid w:val="27D4F581"/>
    <w:rsid w:val="27DA97F7"/>
    <w:rsid w:val="27E98C65"/>
    <w:rsid w:val="27EFE87F"/>
    <w:rsid w:val="27F1BD23"/>
    <w:rsid w:val="28131725"/>
    <w:rsid w:val="281625C6"/>
    <w:rsid w:val="282A4EC4"/>
    <w:rsid w:val="28302E9E"/>
    <w:rsid w:val="283722ED"/>
    <w:rsid w:val="283C7FEA"/>
    <w:rsid w:val="283F67FC"/>
    <w:rsid w:val="284CA5E0"/>
    <w:rsid w:val="2868CE50"/>
    <w:rsid w:val="286F0C6D"/>
    <w:rsid w:val="287D1FF5"/>
    <w:rsid w:val="288135E1"/>
    <w:rsid w:val="28A76F38"/>
    <w:rsid w:val="28AB3075"/>
    <w:rsid w:val="28B60190"/>
    <w:rsid w:val="28BC888C"/>
    <w:rsid w:val="28C31F25"/>
    <w:rsid w:val="28C7650B"/>
    <w:rsid w:val="28CA99DB"/>
    <w:rsid w:val="28D6D45E"/>
    <w:rsid w:val="28D6DF80"/>
    <w:rsid w:val="28DB7999"/>
    <w:rsid w:val="28DC05FF"/>
    <w:rsid w:val="28E598FD"/>
    <w:rsid w:val="28EB2617"/>
    <w:rsid w:val="28F39223"/>
    <w:rsid w:val="28F6B086"/>
    <w:rsid w:val="28FBCF1B"/>
    <w:rsid w:val="290422D4"/>
    <w:rsid w:val="29091AE4"/>
    <w:rsid w:val="290BD83F"/>
    <w:rsid w:val="290F1041"/>
    <w:rsid w:val="291E66F4"/>
    <w:rsid w:val="29369AC4"/>
    <w:rsid w:val="293885D0"/>
    <w:rsid w:val="293E4F96"/>
    <w:rsid w:val="29413CAF"/>
    <w:rsid w:val="29455048"/>
    <w:rsid w:val="294F391A"/>
    <w:rsid w:val="2950EA4B"/>
    <w:rsid w:val="2952D10C"/>
    <w:rsid w:val="2956AD1E"/>
    <w:rsid w:val="295BD047"/>
    <w:rsid w:val="29696C08"/>
    <w:rsid w:val="296B8F08"/>
    <w:rsid w:val="297DD09D"/>
    <w:rsid w:val="298C165A"/>
    <w:rsid w:val="299109B9"/>
    <w:rsid w:val="2996263F"/>
    <w:rsid w:val="299BE447"/>
    <w:rsid w:val="29A08245"/>
    <w:rsid w:val="29A24382"/>
    <w:rsid w:val="29AA9CDE"/>
    <w:rsid w:val="29B8D6F7"/>
    <w:rsid w:val="29BCC060"/>
    <w:rsid w:val="29C51385"/>
    <w:rsid w:val="29CA2838"/>
    <w:rsid w:val="29D7FBAB"/>
    <w:rsid w:val="29F09FF3"/>
    <w:rsid w:val="29F629AE"/>
    <w:rsid w:val="29F71074"/>
    <w:rsid w:val="29F793D1"/>
    <w:rsid w:val="29FDD6A7"/>
    <w:rsid w:val="2A02963C"/>
    <w:rsid w:val="2A1869B1"/>
    <w:rsid w:val="2A2830CA"/>
    <w:rsid w:val="2A2919DB"/>
    <w:rsid w:val="2A306837"/>
    <w:rsid w:val="2A35A403"/>
    <w:rsid w:val="2A37401B"/>
    <w:rsid w:val="2A396191"/>
    <w:rsid w:val="2A58A8A1"/>
    <w:rsid w:val="2A5EC3AD"/>
    <w:rsid w:val="2A60B5E7"/>
    <w:rsid w:val="2A636D84"/>
    <w:rsid w:val="2A6E0347"/>
    <w:rsid w:val="2A6E78E7"/>
    <w:rsid w:val="2A7787F9"/>
    <w:rsid w:val="2A89E6A9"/>
    <w:rsid w:val="2A8ABC6B"/>
    <w:rsid w:val="2A944996"/>
    <w:rsid w:val="2A9ED20C"/>
    <w:rsid w:val="2AA6FFAC"/>
    <w:rsid w:val="2AB253FB"/>
    <w:rsid w:val="2ABA94F5"/>
    <w:rsid w:val="2AC09A76"/>
    <w:rsid w:val="2AC8E1AF"/>
    <w:rsid w:val="2AD65D94"/>
    <w:rsid w:val="2AE503CA"/>
    <w:rsid w:val="2AF71B3D"/>
    <w:rsid w:val="2AF892D7"/>
    <w:rsid w:val="2B012E9C"/>
    <w:rsid w:val="2B09B761"/>
    <w:rsid w:val="2B17FEF5"/>
    <w:rsid w:val="2B1F2803"/>
    <w:rsid w:val="2B244793"/>
    <w:rsid w:val="2B37086C"/>
    <w:rsid w:val="2B3D5E94"/>
    <w:rsid w:val="2B429DEE"/>
    <w:rsid w:val="2B442947"/>
    <w:rsid w:val="2B4B65BD"/>
    <w:rsid w:val="2B567BD0"/>
    <w:rsid w:val="2B5BC938"/>
    <w:rsid w:val="2B5FB1BC"/>
    <w:rsid w:val="2B614805"/>
    <w:rsid w:val="2B6A9D89"/>
    <w:rsid w:val="2B6ED0A5"/>
    <w:rsid w:val="2B6F2F34"/>
    <w:rsid w:val="2B73D7C6"/>
    <w:rsid w:val="2B74B0D6"/>
    <w:rsid w:val="2B788472"/>
    <w:rsid w:val="2B7B9042"/>
    <w:rsid w:val="2B8614DF"/>
    <w:rsid w:val="2B86484D"/>
    <w:rsid w:val="2B86F99B"/>
    <w:rsid w:val="2B874371"/>
    <w:rsid w:val="2B8CB6CA"/>
    <w:rsid w:val="2B8E4BCA"/>
    <w:rsid w:val="2B938F8E"/>
    <w:rsid w:val="2B9EA580"/>
    <w:rsid w:val="2BB2EE1C"/>
    <w:rsid w:val="2BBED300"/>
    <w:rsid w:val="2BC7A0AF"/>
    <w:rsid w:val="2BC808D1"/>
    <w:rsid w:val="2BC9996F"/>
    <w:rsid w:val="2BCFF3D4"/>
    <w:rsid w:val="2BF03E78"/>
    <w:rsid w:val="2C043F6B"/>
    <w:rsid w:val="2C1838C2"/>
    <w:rsid w:val="2C1C51A1"/>
    <w:rsid w:val="2C2215AB"/>
    <w:rsid w:val="2C2747A2"/>
    <w:rsid w:val="2C299C40"/>
    <w:rsid w:val="2C2EC61C"/>
    <w:rsid w:val="2C312CE9"/>
    <w:rsid w:val="2C33176E"/>
    <w:rsid w:val="2C4DC6AC"/>
    <w:rsid w:val="2C512895"/>
    <w:rsid w:val="2C592AA0"/>
    <w:rsid w:val="2C5D1351"/>
    <w:rsid w:val="2C61059D"/>
    <w:rsid w:val="2C682B46"/>
    <w:rsid w:val="2C7D2B6A"/>
    <w:rsid w:val="2C87F894"/>
    <w:rsid w:val="2C8BBC2D"/>
    <w:rsid w:val="2C997E82"/>
    <w:rsid w:val="2CA96FCD"/>
    <w:rsid w:val="2CAF22F8"/>
    <w:rsid w:val="2CC06A9E"/>
    <w:rsid w:val="2CDAA215"/>
    <w:rsid w:val="2CE2AF7D"/>
    <w:rsid w:val="2CEAD1AF"/>
    <w:rsid w:val="2CF68D92"/>
    <w:rsid w:val="2D1517C9"/>
    <w:rsid w:val="2D18D0E7"/>
    <w:rsid w:val="2D239C25"/>
    <w:rsid w:val="2D32A265"/>
    <w:rsid w:val="2D3A9714"/>
    <w:rsid w:val="2D48781A"/>
    <w:rsid w:val="2D48A975"/>
    <w:rsid w:val="2D4F3935"/>
    <w:rsid w:val="2D5F81C9"/>
    <w:rsid w:val="2D7C9004"/>
    <w:rsid w:val="2D8CEC00"/>
    <w:rsid w:val="2D92FAE8"/>
    <w:rsid w:val="2DA386B7"/>
    <w:rsid w:val="2DAC0130"/>
    <w:rsid w:val="2DAC0DD1"/>
    <w:rsid w:val="2DB1C93A"/>
    <w:rsid w:val="2DB23B9A"/>
    <w:rsid w:val="2DB72E69"/>
    <w:rsid w:val="2DC4412E"/>
    <w:rsid w:val="2DD2CD26"/>
    <w:rsid w:val="2DDD4634"/>
    <w:rsid w:val="2DEB2917"/>
    <w:rsid w:val="2DED74B0"/>
    <w:rsid w:val="2DEEBA51"/>
    <w:rsid w:val="2DF1E553"/>
    <w:rsid w:val="2DFD1456"/>
    <w:rsid w:val="2E03D3DD"/>
    <w:rsid w:val="2E070E3F"/>
    <w:rsid w:val="2E17F401"/>
    <w:rsid w:val="2E1A49EF"/>
    <w:rsid w:val="2E1F3276"/>
    <w:rsid w:val="2E2AEE88"/>
    <w:rsid w:val="2E2B28C0"/>
    <w:rsid w:val="2E314BDE"/>
    <w:rsid w:val="2E360493"/>
    <w:rsid w:val="2E3ACDD0"/>
    <w:rsid w:val="2E3B0FA5"/>
    <w:rsid w:val="2E41C616"/>
    <w:rsid w:val="2E4CCC8D"/>
    <w:rsid w:val="2E5058E1"/>
    <w:rsid w:val="2E590BBA"/>
    <w:rsid w:val="2E5937A9"/>
    <w:rsid w:val="2E598EDA"/>
    <w:rsid w:val="2E652450"/>
    <w:rsid w:val="2E6C2180"/>
    <w:rsid w:val="2E6C2355"/>
    <w:rsid w:val="2E74F077"/>
    <w:rsid w:val="2E802413"/>
    <w:rsid w:val="2E82D80D"/>
    <w:rsid w:val="2E8CA104"/>
    <w:rsid w:val="2EA33588"/>
    <w:rsid w:val="2EA6EC19"/>
    <w:rsid w:val="2EA74EA8"/>
    <w:rsid w:val="2EAEC25A"/>
    <w:rsid w:val="2EAECC50"/>
    <w:rsid w:val="2EBC90BA"/>
    <w:rsid w:val="2EC0D86C"/>
    <w:rsid w:val="2EC41BE6"/>
    <w:rsid w:val="2ED481B6"/>
    <w:rsid w:val="2EE9E454"/>
    <w:rsid w:val="2EEA3114"/>
    <w:rsid w:val="2EF5B7CF"/>
    <w:rsid w:val="2EFBAD53"/>
    <w:rsid w:val="2F08A6F9"/>
    <w:rsid w:val="2F0A7225"/>
    <w:rsid w:val="2F0B5506"/>
    <w:rsid w:val="2F11DDD8"/>
    <w:rsid w:val="2F14DD0C"/>
    <w:rsid w:val="2F1A328A"/>
    <w:rsid w:val="2F213B55"/>
    <w:rsid w:val="2F29F0F1"/>
    <w:rsid w:val="2F300C24"/>
    <w:rsid w:val="2F3021F9"/>
    <w:rsid w:val="2F34DBCC"/>
    <w:rsid w:val="2F3E1E58"/>
    <w:rsid w:val="2F4072FD"/>
    <w:rsid w:val="2F6E35D9"/>
    <w:rsid w:val="2F70FBDA"/>
    <w:rsid w:val="2F72F6A6"/>
    <w:rsid w:val="2F789048"/>
    <w:rsid w:val="2F81539D"/>
    <w:rsid w:val="2F8C9C4B"/>
    <w:rsid w:val="2F8EA071"/>
    <w:rsid w:val="2F8F1735"/>
    <w:rsid w:val="2F9127FB"/>
    <w:rsid w:val="2F930F81"/>
    <w:rsid w:val="2F9910A4"/>
    <w:rsid w:val="2FA3E00A"/>
    <w:rsid w:val="2FA61886"/>
    <w:rsid w:val="2FA76F1B"/>
    <w:rsid w:val="2FAA09D8"/>
    <w:rsid w:val="2FAA9509"/>
    <w:rsid w:val="2FABE409"/>
    <w:rsid w:val="2FAEB947"/>
    <w:rsid w:val="2FB1B3A5"/>
    <w:rsid w:val="2FC39627"/>
    <w:rsid w:val="2FD3155E"/>
    <w:rsid w:val="2FD3A1E8"/>
    <w:rsid w:val="2FDC37D8"/>
    <w:rsid w:val="2FDFF182"/>
    <w:rsid w:val="2FE1240A"/>
    <w:rsid w:val="2FE8962F"/>
    <w:rsid w:val="2FF87C94"/>
    <w:rsid w:val="2FF8C461"/>
    <w:rsid w:val="2FFC64F5"/>
    <w:rsid w:val="2FFD3F62"/>
    <w:rsid w:val="2FFFC806"/>
    <w:rsid w:val="2FFFD5F4"/>
    <w:rsid w:val="3001C9D9"/>
    <w:rsid w:val="300D4CF8"/>
    <w:rsid w:val="3024E490"/>
    <w:rsid w:val="30254A63"/>
    <w:rsid w:val="3026F21B"/>
    <w:rsid w:val="302D8807"/>
    <w:rsid w:val="3037A6BD"/>
    <w:rsid w:val="3039F275"/>
    <w:rsid w:val="303C50BA"/>
    <w:rsid w:val="3046E2B0"/>
    <w:rsid w:val="304B951C"/>
    <w:rsid w:val="304BCB0D"/>
    <w:rsid w:val="304D4F99"/>
    <w:rsid w:val="305003A9"/>
    <w:rsid w:val="3050AC0D"/>
    <w:rsid w:val="30532D0B"/>
    <w:rsid w:val="30537193"/>
    <w:rsid w:val="30617A40"/>
    <w:rsid w:val="306B3766"/>
    <w:rsid w:val="30762AD9"/>
    <w:rsid w:val="3081A423"/>
    <w:rsid w:val="30826BC0"/>
    <w:rsid w:val="309417F7"/>
    <w:rsid w:val="309A4175"/>
    <w:rsid w:val="30A4178C"/>
    <w:rsid w:val="30A6292C"/>
    <w:rsid w:val="30AF58B6"/>
    <w:rsid w:val="30B07562"/>
    <w:rsid w:val="30B17194"/>
    <w:rsid w:val="30B610DE"/>
    <w:rsid w:val="30B97E95"/>
    <w:rsid w:val="30BB9B5A"/>
    <w:rsid w:val="30CA9A6F"/>
    <w:rsid w:val="30D55F7E"/>
    <w:rsid w:val="30D5A7B9"/>
    <w:rsid w:val="30D86EEC"/>
    <w:rsid w:val="30E2972C"/>
    <w:rsid w:val="30EE4E0D"/>
    <w:rsid w:val="30FED565"/>
    <w:rsid w:val="310FB977"/>
    <w:rsid w:val="311189FF"/>
    <w:rsid w:val="3116AA0A"/>
    <w:rsid w:val="311F2EC6"/>
    <w:rsid w:val="31256D4A"/>
    <w:rsid w:val="3132F4A7"/>
    <w:rsid w:val="3135DDE6"/>
    <w:rsid w:val="3136508D"/>
    <w:rsid w:val="313B0B0E"/>
    <w:rsid w:val="313D4BDB"/>
    <w:rsid w:val="313FF01A"/>
    <w:rsid w:val="314F0C0C"/>
    <w:rsid w:val="31541AE5"/>
    <w:rsid w:val="3159F8AD"/>
    <w:rsid w:val="316750C0"/>
    <w:rsid w:val="318442C7"/>
    <w:rsid w:val="31890CFD"/>
    <w:rsid w:val="3191CC7B"/>
    <w:rsid w:val="31A9B264"/>
    <w:rsid w:val="31ACEE49"/>
    <w:rsid w:val="31AD7C08"/>
    <w:rsid w:val="31B56795"/>
    <w:rsid w:val="31B9997A"/>
    <w:rsid w:val="31CA9C80"/>
    <w:rsid w:val="31CBBC94"/>
    <w:rsid w:val="31CDC0FE"/>
    <w:rsid w:val="31DCC62D"/>
    <w:rsid w:val="31DED3CD"/>
    <w:rsid w:val="31E0D92F"/>
    <w:rsid w:val="31E3841B"/>
    <w:rsid w:val="31EAE321"/>
    <w:rsid w:val="31F74BD9"/>
    <w:rsid w:val="31FFE5B1"/>
    <w:rsid w:val="32081FD5"/>
    <w:rsid w:val="320E0300"/>
    <w:rsid w:val="3211671E"/>
    <w:rsid w:val="322FE401"/>
    <w:rsid w:val="3232A46B"/>
    <w:rsid w:val="323C58C7"/>
    <w:rsid w:val="324E7C1A"/>
    <w:rsid w:val="326C9C95"/>
    <w:rsid w:val="326CA9E7"/>
    <w:rsid w:val="327AC2C3"/>
    <w:rsid w:val="327D73BD"/>
    <w:rsid w:val="3282C975"/>
    <w:rsid w:val="32A38722"/>
    <w:rsid w:val="32A96DCE"/>
    <w:rsid w:val="32AAF447"/>
    <w:rsid w:val="32B78136"/>
    <w:rsid w:val="32BFF46A"/>
    <w:rsid w:val="32C197CE"/>
    <w:rsid w:val="32CB7F2B"/>
    <w:rsid w:val="32D1E023"/>
    <w:rsid w:val="32DD73CD"/>
    <w:rsid w:val="32DF4863"/>
    <w:rsid w:val="32E729BE"/>
    <w:rsid w:val="32EE875B"/>
    <w:rsid w:val="32EEC3F6"/>
    <w:rsid w:val="32F55759"/>
    <w:rsid w:val="32F7B410"/>
    <w:rsid w:val="32FF3B8F"/>
    <w:rsid w:val="32FFEBF4"/>
    <w:rsid w:val="330245E3"/>
    <w:rsid w:val="3307389D"/>
    <w:rsid w:val="3308AD0C"/>
    <w:rsid w:val="330E098C"/>
    <w:rsid w:val="33122320"/>
    <w:rsid w:val="3315C7B8"/>
    <w:rsid w:val="331A3EC6"/>
    <w:rsid w:val="331B1112"/>
    <w:rsid w:val="331B24CB"/>
    <w:rsid w:val="332B2F0C"/>
    <w:rsid w:val="332C0B2F"/>
    <w:rsid w:val="333423D3"/>
    <w:rsid w:val="33384221"/>
    <w:rsid w:val="334FF713"/>
    <w:rsid w:val="3364761C"/>
    <w:rsid w:val="3365752A"/>
    <w:rsid w:val="3369347C"/>
    <w:rsid w:val="337479FB"/>
    <w:rsid w:val="337ED988"/>
    <w:rsid w:val="338191E9"/>
    <w:rsid w:val="338B0FA0"/>
    <w:rsid w:val="338FF50B"/>
    <w:rsid w:val="339615B4"/>
    <w:rsid w:val="33ABCB3F"/>
    <w:rsid w:val="33AD01B0"/>
    <w:rsid w:val="33B1F346"/>
    <w:rsid w:val="33C2D0B4"/>
    <w:rsid w:val="33CA593C"/>
    <w:rsid w:val="33CFB1F5"/>
    <w:rsid w:val="33DA0BCE"/>
    <w:rsid w:val="33DDB271"/>
    <w:rsid w:val="33DFAF47"/>
    <w:rsid w:val="33EB86E7"/>
    <w:rsid w:val="33F17068"/>
    <w:rsid w:val="33F2B8DC"/>
    <w:rsid w:val="33F49416"/>
    <w:rsid w:val="34257322"/>
    <w:rsid w:val="342BEE0B"/>
    <w:rsid w:val="342DEA64"/>
    <w:rsid w:val="343757A9"/>
    <w:rsid w:val="343B0DFE"/>
    <w:rsid w:val="343BD4FC"/>
    <w:rsid w:val="343DD7DC"/>
    <w:rsid w:val="34479E9B"/>
    <w:rsid w:val="345048B5"/>
    <w:rsid w:val="34544BFD"/>
    <w:rsid w:val="3457FB24"/>
    <w:rsid w:val="34584CA3"/>
    <w:rsid w:val="345AC19F"/>
    <w:rsid w:val="345E7CCE"/>
    <w:rsid w:val="34669919"/>
    <w:rsid w:val="347E922E"/>
    <w:rsid w:val="347F4FB9"/>
    <w:rsid w:val="3481A8DC"/>
    <w:rsid w:val="3484E048"/>
    <w:rsid w:val="3492326E"/>
    <w:rsid w:val="3497BF14"/>
    <w:rsid w:val="349FDC70"/>
    <w:rsid w:val="34A5818F"/>
    <w:rsid w:val="34B25C3C"/>
    <w:rsid w:val="34B73EB3"/>
    <w:rsid w:val="34C8E53C"/>
    <w:rsid w:val="34CF5860"/>
    <w:rsid w:val="34CFC97D"/>
    <w:rsid w:val="34EE83C6"/>
    <w:rsid w:val="35023375"/>
    <w:rsid w:val="350D8ED3"/>
    <w:rsid w:val="35131A4B"/>
    <w:rsid w:val="35194F53"/>
    <w:rsid w:val="35287F77"/>
    <w:rsid w:val="353A70BA"/>
    <w:rsid w:val="354F65B4"/>
    <w:rsid w:val="3558785C"/>
    <w:rsid w:val="356142D6"/>
    <w:rsid w:val="356A83AB"/>
    <w:rsid w:val="356CD16D"/>
    <w:rsid w:val="359DEE04"/>
    <w:rsid w:val="35B288BD"/>
    <w:rsid w:val="35B3400C"/>
    <w:rsid w:val="35C5804E"/>
    <w:rsid w:val="35C60C28"/>
    <w:rsid w:val="35CDB421"/>
    <w:rsid w:val="35CEFEEA"/>
    <w:rsid w:val="35E3AA6E"/>
    <w:rsid w:val="35E402A7"/>
    <w:rsid w:val="35FF2317"/>
    <w:rsid w:val="36086194"/>
    <w:rsid w:val="3613A302"/>
    <w:rsid w:val="361D0B9C"/>
    <w:rsid w:val="361D1A24"/>
    <w:rsid w:val="3627CEA8"/>
    <w:rsid w:val="3629500E"/>
    <w:rsid w:val="3630F2B0"/>
    <w:rsid w:val="36314C75"/>
    <w:rsid w:val="3632F80B"/>
    <w:rsid w:val="36382468"/>
    <w:rsid w:val="3640A8DC"/>
    <w:rsid w:val="364C9C90"/>
    <w:rsid w:val="36780526"/>
    <w:rsid w:val="367BB0F8"/>
    <w:rsid w:val="367F570D"/>
    <w:rsid w:val="368299F8"/>
    <w:rsid w:val="36860BE5"/>
    <w:rsid w:val="368865DC"/>
    <w:rsid w:val="368BDAFD"/>
    <w:rsid w:val="369B3E03"/>
    <w:rsid w:val="36A0BD7E"/>
    <w:rsid w:val="36A18E52"/>
    <w:rsid w:val="36A5DCAB"/>
    <w:rsid w:val="36B3BED7"/>
    <w:rsid w:val="36B4151C"/>
    <w:rsid w:val="36B4FF63"/>
    <w:rsid w:val="36C49E92"/>
    <w:rsid w:val="36C84F26"/>
    <w:rsid w:val="36D6DF48"/>
    <w:rsid w:val="36DD5963"/>
    <w:rsid w:val="36E9C14F"/>
    <w:rsid w:val="36EA022E"/>
    <w:rsid w:val="36F42668"/>
    <w:rsid w:val="36FCC125"/>
    <w:rsid w:val="36FECFB2"/>
    <w:rsid w:val="3702AECC"/>
    <w:rsid w:val="370D8F22"/>
    <w:rsid w:val="371BFCFA"/>
    <w:rsid w:val="372A4AD9"/>
    <w:rsid w:val="3737B009"/>
    <w:rsid w:val="3738E3B6"/>
    <w:rsid w:val="373A32EE"/>
    <w:rsid w:val="373C2D12"/>
    <w:rsid w:val="374192D3"/>
    <w:rsid w:val="374A41FD"/>
    <w:rsid w:val="3751C443"/>
    <w:rsid w:val="375ECAF2"/>
    <w:rsid w:val="3760DF36"/>
    <w:rsid w:val="3763D1B3"/>
    <w:rsid w:val="3769028A"/>
    <w:rsid w:val="377361D7"/>
    <w:rsid w:val="377A49E6"/>
    <w:rsid w:val="3785A897"/>
    <w:rsid w:val="378A6FA6"/>
    <w:rsid w:val="37936C01"/>
    <w:rsid w:val="379B1EEC"/>
    <w:rsid w:val="379B518C"/>
    <w:rsid w:val="37A5DCF8"/>
    <w:rsid w:val="37AA6420"/>
    <w:rsid w:val="37B61CD2"/>
    <w:rsid w:val="37B6E88F"/>
    <w:rsid w:val="37C33094"/>
    <w:rsid w:val="37C9CB79"/>
    <w:rsid w:val="37F28D5B"/>
    <w:rsid w:val="37F457DC"/>
    <w:rsid w:val="37FB415A"/>
    <w:rsid w:val="37FD585F"/>
    <w:rsid w:val="380ABDD4"/>
    <w:rsid w:val="380FCAA8"/>
    <w:rsid w:val="381DF8FB"/>
    <w:rsid w:val="381F5C8F"/>
    <w:rsid w:val="3829A8C2"/>
    <w:rsid w:val="3833A9BC"/>
    <w:rsid w:val="38372B62"/>
    <w:rsid w:val="3839EB34"/>
    <w:rsid w:val="383C3FDD"/>
    <w:rsid w:val="384D3605"/>
    <w:rsid w:val="3852ACEB"/>
    <w:rsid w:val="38558B85"/>
    <w:rsid w:val="38567DB3"/>
    <w:rsid w:val="3857AEE6"/>
    <w:rsid w:val="3866A2F9"/>
    <w:rsid w:val="38691F77"/>
    <w:rsid w:val="386F454A"/>
    <w:rsid w:val="38770B52"/>
    <w:rsid w:val="387C5607"/>
    <w:rsid w:val="387C9015"/>
    <w:rsid w:val="38831F0F"/>
    <w:rsid w:val="38840926"/>
    <w:rsid w:val="388916B6"/>
    <w:rsid w:val="388F4670"/>
    <w:rsid w:val="38903E91"/>
    <w:rsid w:val="38992742"/>
    <w:rsid w:val="38A31634"/>
    <w:rsid w:val="38A56FBA"/>
    <w:rsid w:val="38B64664"/>
    <w:rsid w:val="38B796C9"/>
    <w:rsid w:val="38B85313"/>
    <w:rsid w:val="38C9D7A4"/>
    <w:rsid w:val="38CC68F5"/>
    <w:rsid w:val="38D8D7A4"/>
    <w:rsid w:val="38DF961D"/>
    <w:rsid w:val="38E0EE04"/>
    <w:rsid w:val="38E3A1E9"/>
    <w:rsid w:val="38F764B0"/>
    <w:rsid w:val="390C51B7"/>
    <w:rsid w:val="3927D9FE"/>
    <w:rsid w:val="39335E43"/>
    <w:rsid w:val="393D64D0"/>
    <w:rsid w:val="393EB3FA"/>
    <w:rsid w:val="39464BB3"/>
    <w:rsid w:val="3946B1A5"/>
    <w:rsid w:val="394983C0"/>
    <w:rsid w:val="396496C4"/>
    <w:rsid w:val="396571CC"/>
    <w:rsid w:val="3965D190"/>
    <w:rsid w:val="396BA5C7"/>
    <w:rsid w:val="3975BACC"/>
    <w:rsid w:val="397B155A"/>
    <w:rsid w:val="397C8538"/>
    <w:rsid w:val="398C9978"/>
    <w:rsid w:val="3992724D"/>
    <w:rsid w:val="399B4C6D"/>
    <w:rsid w:val="399E8005"/>
    <w:rsid w:val="39A4A24B"/>
    <w:rsid w:val="39AA67C9"/>
    <w:rsid w:val="39B577C3"/>
    <w:rsid w:val="39BF0151"/>
    <w:rsid w:val="39C1E005"/>
    <w:rsid w:val="39C59891"/>
    <w:rsid w:val="39C734DB"/>
    <w:rsid w:val="39C75FD2"/>
    <w:rsid w:val="39C8D2D3"/>
    <w:rsid w:val="39CA2D91"/>
    <w:rsid w:val="39D1CA7F"/>
    <w:rsid w:val="39DA5C26"/>
    <w:rsid w:val="39E62458"/>
    <w:rsid w:val="39EB23A2"/>
    <w:rsid w:val="39ED42C8"/>
    <w:rsid w:val="39F07E6B"/>
    <w:rsid w:val="3A016058"/>
    <w:rsid w:val="3A044B8B"/>
    <w:rsid w:val="3A052C30"/>
    <w:rsid w:val="3A14C901"/>
    <w:rsid w:val="3A1F98B7"/>
    <w:rsid w:val="3A343727"/>
    <w:rsid w:val="3A444FF3"/>
    <w:rsid w:val="3A53931F"/>
    <w:rsid w:val="3A5AA251"/>
    <w:rsid w:val="3A5B63D4"/>
    <w:rsid w:val="3A629698"/>
    <w:rsid w:val="3A73F1DF"/>
    <w:rsid w:val="3A7A1794"/>
    <w:rsid w:val="3AB20099"/>
    <w:rsid w:val="3AB8D258"/>
    <w:rsid w:val="3ABD49C9"/>
    <w:rsid w:val="3AC3640F"/>
    <w:rsid w:val="3ACDFF22"/>
    <w:rsid w:val="3AD29B9D"/>
    <w:rsid w:val="3AE37204"/>
    <w:rsid w:val="3AE78E55"/>
    <w:rsid w:val="3AEDDC73"/>
    <w:rsid w:val="3AF81219"/>
    <w:rsid w:val="3AF8A91F"/>
    <w:rsid w:val="3AFEFABB"/>
    <w:rsid w:val="3B11A377"/>
    <w:rsid w:val="3B14EF15"/>
    <w:rsid w:val="3B150A94"/>
    <w:rsid w:val="3B157F24"/>
    <w:rsid w:val="3B1DBE49"/>
    <w:rsid w:val="3B29DBDA"/>
    <w:rsid w:val="3B420102"/>
    <w:rsid w:val="3B4C1755"/>
    <w:rsid w:val="3B4E63CE"/>
    <w:rsid w:val="3B64B9FD"/>
    <w:rsid w:val="3B710F06"/>
    <w:rsid w:val="3B77776D"/>
    <w:rsid w:val="3B8374A2"/>
    <w:rsid w:val="3B8549F1"/>
    <w:rsid w:val="3B86D082"/>
    <w:rsid w:val="3B8E10B5"/>
    <w:rsid w:val="3BA37F00"/>
    <w:rsid w:val="3BB3C6D8"/>
    <w:rsid w:val="3BB755C1"/>
    <w:rsid w:val="3BC63F40"/>
    <w:rsid w:val="3BD477A2"/>
    <w:rsid w:val="3BD88022"/>
    <w:rsid w:val="3BE2ECB2"/>
    <w:rsid w:val="3BE2F3D9"/>
    <w:rsid w:val="3BF03888"/>
    <w:rsid w:val="3BF64D54"/>
    <w:rsid w:val="3C003121"/>
    <w:rsid w:val="3C0D9A6E"/>
    <w:rsid w:val="3C1461AD"/>
    <w:rsid w:val="3C18B0A2"/>
    <w:rsid w:val="3C1A17F4"/>
    <w:rsid w:val="3C20D1EC"/>
    <w:rsid w:val="3C22348D"/>
    <w:rsid w:val="3C267A43"/>
    <w:rsid w:val="3C2BBDE3"/>
    <w:rsid w:val="3C360DD2"/>
    <w:rsid w:val="3C40F4AB"/>
    <w:rsid w:val="3C4EA055"/>
    <w:rsid w:val="3C4F587E"/>
    <w:rsid w:val="3C5B66E9"/>
    <w:rsid w:val="3C602467"/>
    <w:rsid w:val="3C7D30DA"/>
    <w:rsid w:val="3C8757EE"/>
    <w:rsid w:val="3C891D77"/>
    <w:rsid w:val="3C94348B"/>
    <w:rsid w:val="3C9EBB61"/>
    <w:rsid w:val="3CA749EF"/>
    <w:rsid w:val="3CB4BE79"/>
    <w:rsid w:val="3CB893E4"/>
    <w:rsid w:val="3CBDEA0E"/>
    <w:rsid w:val="3CD688E9"/>
    <w:rsid w:val="3CDD2966"/>
    <w:rsid w:val="3CEC423A"/>
    <w:rsid w:val="3CF4480C"/>
    <w:rsid w:val="3CF5BC2D"/>
    <w:rsid w:val="3CFC73A4"/>
    <w:rsid w:val="3D05D054"/>
    <w:rsid w:val="3D12345F"/>
    <w:rsid w:val="3D13245B"/>
    <w:rsid w:val="3D16394D"/>
    <w:rsid w:val="3D19A2F0"/>
    <w:rsid w:val="3D26DA5E"/>
    <w:rsid w:val="3D443D6E"/>
    <w:rsid w:val="3D463198"/>
    <w:rsid w:val="3D5FD720"/>
    <w:rsid w:val="3D624CE8"/>
    <w:rsid w:val="3D63E9C5"/>
    <w:rsid w:val="3D720360"/>
    <w:rsid w:val="3D769FED"/>
    <w:rsid w:val="3D7FBD57"/>
    <w:rsid w:val="3D84F7C3"/>
    <w:rsid w:val="3D96281D"/>
    <w:rsid w:val="3D9F25CA"/>
    <w:rsid w:val="3DA35B4A"/>
    <w:rsid w:val="3DA42590"/>
    <w:rsid w:val="3DAEF70D"/>
    <w:rsid w:val="3DB5D225"/>
    <w:rsid w:val="3DB7B4C1"/>
    <w:rsid w:val="3DB810EE"/>
    <w:rsid w:val="3DBA3C7F"/>
    <w:rsid w:val="3DBDCAF5"/>
    <w:rsid w:val="3DC1DC8C"/>
    <w:rsid w:val="3DCBE523"/>
    <w:rsid w:val="3DD09CA6"/>
    <w:rsid w:val="3DD436F0"/>
    <w:rsid w:val="3DD77BC0"/>
    <w:rsid w:val="3DDD2F9D"/>
    <w:rsid w:val="3DDE2240"/>
    <w:rsid w:val="3DE47854"/>
    <w:rsid w:val="3E058D94"/>
    <w:rsid w:val="3E106666"/>
    <w:rsid w:val="3E12FE53"/>
    <w:rsid w:val="3E15C839"/>
    <w:rsid w:val="3E163E1A"/>
    <w:rsid w:val="3E18792F"/>
    <w:rsid w:val="3E1A7B1E"/>
    <w:rsid w:val="3E22B66A"/>
    <w:rsid w:val="3E2339AF"/>
    <w:rsid w:val="3E236E25"/>
    <w:rsid w:val="3E2E261B"/>
    <w:rsid w:val="3E34CBC6"/>
    <w:rsid w:val="3E411A6C"/>
    <w:rsid w:val="3E462293"/>
    <w:rsid w:val="3E476953"/>
    <w:rsid w:val="3E4A936D"/>
    <w:rsid w:val="3E536CA0"/>
    <w:rsid w:val="3E5D26ED"/>
    <w:rsid w:val="3E66D18B"/>
    <w:rsid w:val="3E6E60C2"/>
    <w:rsid w:val="3E8F49E2"/>
    <w:rsid w:val="3EB3F4EB"/>
    <w:rsid w:val="3EB7C011"/>
    <w:rsid w:val="3ED19786"/>
    <w:rsid w:val="3EDE9905"/>
    <w:rsid w:val="3EE194B8"/>
    <w:rsid w:val="3EE51EFA"/>
    <w:rsid w:val="3EE57AC2"/>
    <w:rsid w:val="3EF1B155"/>
    <w:rsid w:val="3EF7E3D3"/>
    <w:rsid w:val="3F188F6D"/>
    <w:rsid w:val="3F1B0CC8"/>
    <w:rsid w:val="3F2DD877"/>
    <w:rsid w:val="3F382C43"/>
    <w:rsid w:val="3F3AC538"/>
    <w:rsid w:val="3F61C87B"/>
    <w:rsid w:val="3F6B3905"/>
    <w:rsid w:val="3F7EAAD1"/>
    <w:rsid w:val="3F87FA03"/>
    <w:rsid w:val="3F8E330D"/>
    <w:rsid w:val="3F91779B"/>
    <w:rsid w:val="3F9537DC"/>
    <w:rsid w:val="3F9BEB09"/>
    <w:rsid w:val="3F9DFDA1"/>
    <w:rsid w:val="3FAD25AF"/>
    <w:rsid w:val="3FADD5F0"/>
    <w:rsid w:val="3FC65BA9"/>
    <w:rsid w:val="3FD9EB02"/>
    <w:rsid w:val="3FDB23FD"/>
    <w:rsid w:val="3FE28CEF"/>
    <w:rsid w:val="3FEB3FB5"/>
    <w:rsid w:val="400AD98D"/>
    <w:rsid w:val="400CA410"/>
    <w:rsid w:val="400D9282"/>
    <w:rsid w:val="4010E687"/>
    <w:rsid w:val="4011638A"/>
    <w:rsid w:val="4020B709"/>
    <w:rsid w:val="40272C26"/>
    <w:rsid w:val="40298430"/>
    <w:rsid w:val="402CD26A"/>
    <w:rsid w:val="40301517"/>
    <w:rsid w:val="40448FC2"/>
    <w:rsid w:val="40546564"/>
    <w:rsid w:val="4054EF30"/>
    <w:rsid w:val="405A584A"/>
    <w:rsid w:val="405AFC69"/>
    <w:rsid w:val="405C9785"/>
    <w:rsid w:val="405E88F4"/>
    <w:rsid w:val="4065AB9A"/>
    <w:rsid w:val="4076D26E"/>
    <w:rsid w:val="4083A9B9"/>
    <w:rsid w:val="4083C4FB"/>
    <w:rsid w:val="40893FBF"/>
    <w:rsid w:val="409C2612"/>
    <w:rsid w:val="409FC24E"/>
    <w:rsid w:val="40B21245"/>
    <w:rsid w:val="40B44C3C"/>
    <w:rsid w:val="40C14646"/>
    <w:rsid w:val="40C79AF2"/>
    <w:rsid w:val="40C940F9"/>
    <w:rsid w:val="40DC1161"/>
    <w:rsid w:val="40DEEAF4"/>
    <w:rsid w:val="40E92D0A"/>
    <w:rsid w:val="40EFE87C"/>
    <w:rsid w:val="410B5253"/>
    <w:rsid w:val="410D5975"/>
    <w:rsid w:val="410D65C4"/>
    <w:rsid w:val="411DC5B2"/>
    <w:rsid w:val="4121A6EB"/>
    <w:rsid w:val="4123A261"/>
    <w:rsid w:val="412C89BE"/>
    <w:rsid w:val="413D90FE"/>
    <w:rsid w:val="414A3264"/>
    <w:rsid w:val="415D665A"/>
    <w:rsid w:val="415EDBF9"/>
    <w:rsid w:val="416270AA"/>
    <w:rsid w:val="416F5C5D"/>
    <w:rsid w:val="417C12DE"/>
    <w:rsid w:val="4182CA63"/>
    <w:rsid w:val="41840F46"/>
    <w:rsid w:val="418510AE"/>
    <w:rsid w:val="418FC140"/>
    <w:rsid w:val="419A4332"/>
    <w:rsid w:val="419B96D0"/>
    <w:rsid w:val="419EF0ED"/>
    <w:rsid w:val="41A68D7A"/>
    <w:rsid w:val="41C0267E"/>
    <w:rsid w:val="41C8EE95"/>
    <w:rsid w:val="41D1C3DB"/>
    <w:rsid w:val="41DAE824"/>
    <w:rsid w:val="41DE5955"/>
    <w:rsid w:val="41E4599E"/>
    <w:rsid w:val="41E586B2"/>
    <w:rsid w:val="41EC1D33"/>
    <w:rsid w:val="41F08DE5"/>
    <w:rsid w:val="41F306B5"/>
    <w:rsid w:val="41F32BEF"/>
    <w:rsid w:val="41FBE477"/>
    <w:rsid w:val="41FC16FD"/>
    <w:rsid w:val="420D81AB"/>
    <w:rsid w:val="4218845D"/>
    <w:rsid w:val="421D9FCC"/>
    <w:rsid w:val="4243B771"/>
    <w:rsid w:val="424472F2"/>
    <w:rsid w:val="425A5B58"/>
    <w:rsid w:val="426D625A"/>
    <w:rsid w:val="426F6421"/>
    <w:rsid w:val="4271ACF3"/>
    <w:rsid w:val="42743383"/>
    <w:rsid w:val="427A1515"/>
    <w:rsid w:val="427E2A4F"/>
    <w:rsid w:val="4284F811"/>
    <w:rsid w:val="428B2079"/>
    <w:rsid w:val="428B724A"/>
    <w:rsid w:val="428D27E9"/>
    <w:rsid w:val="42919744"/>
    <w:rsid w:val="42AA17A6"/>
    <w:rsid w:val="42B2B770"/>
    <w:rsid w:val="42B814E4"/>
    <w:rsid w:val="42B9A150"/>
    <w:rsid w:val="42BFC9C3"/>
    <w:rsid w:val="42C84A45"/>
    <w:rsid w:val="42D306DF"/>
    <w:rsid w:val="42D33E99"/>
    <w:rsid w:val="42D55DFD"/>
    <w:rsid w:val="42DCB4DE"/>
    <w:rsid w:val="42E4EEFD"/>
    <w:rsid w:val="42FD33F6"/>
    <w:rsid w:val="43019423"/>
    <w:rsid w:val="43044F9D"/>
    <w:rsid w:val="431C21C5"/>
    <w:rsid w:val="431C2418"/>
    <w:rsid w:val="431C8FE6"/>
    <w:rsid w:val="432209EE"/>
    <w:rsid w:val="432526BE"/>
    <w:rsid w:val="432A2C82"/>
    <w:rsid w:val="43324EEF"/>
    <w:rsid w:val="433E2F4C"/>
    <w:rsid w:val="433FBFC1"/>
    <w:rsid w:val="4340BC81"/>
    <w:rsid w:val="4344BE29"/>
    <w:rsid w:val="434B80EB"/>
    <w:rsid w:val="435124F3"/>
    <w:rsid w:val="43524F59"/>
    <w:rsid w:val="435D4586"/>
    <w:rsid w:val="43604E61"/>
    <w:rsid w:val="436F2C38"/>
    <w:rsid w:val="4377DE25"/>
    <w:rsid w:val="4378E76C"/>
    <w:rsid w:val="437C37B2"/>
    <w:rsid w:val="4383265A"/>
    <w:rsid w:val="43863E19"/>
    <w:rsid w:val="438BD7CE"/>
    <w:rsid w:val="43929DB8"/>
    <w:rsid w:val="439C0393"/>
    <w:rsid w:val="439C1E6A"/>
    <w:rsid w:val="43A60CC5"/>
    <w:rsid w:val="43AD32CB"/>
    <w:rsid w:val="43ADF739"/>
    <w:rsid w:val="43B76F15"/>
    <w:rsid w:val="43C74562"/>
    <w:rsid w:val="43D17CC7"/>
    <w:rsid w:val="43D38956"/>
    <w:rsid w:val="43DD0602"/>
    <w:rsid w:val="43DFFE73"/>
    <w:rsid w:val="43F07705"/>
    <w:rsid w:val="43FB56E5"/>
    <w:rsid w:val="441C2976"/>
    <w:rsid w:val="442AB0C7"/>
    <w:rsid w:val="442CD0B9"/>
    <w:rsid w:val="442E5581"/>
    <w:rsid w:val="4447D2A0"/>
    <w:rsid w:val="444BD0C8"/>
    <w:rsid w:val="445BCED2"/>
    <w:rsid w:val="446BAE24"/>
    <w:rsid w:val="4476A2F2"/>
    <w:rsid w:val="447FEDAF"/>
    <w:rsid w:val="4485F6E2"/>
    <w:rsid w:val="44871E2B"/>
    <w:rsid w:val="448F8778"/>
    <w:rsid w:val="44972553"/>
    <w:rsid w:val="44A687B8"/>
    <w:rsid w:val="44A69333"/>
    <w:rsid w:val="44B2B2DB"/>
    <w:rsid w:val="44B89A66"/>
    <w:rsid w:val="44C326E4"/>
    <w:rsid w:val="44D4EDF3"/>
    <w:rsid w:val="44E2D6B0"/>
    <w:rsid w:val="44E9BD30"/>
    <w:rsid w:val="44FFCF06"/>
    <w:rsid w:val="45037A78"/>
    <w:rsid w:val="4506F440"/>
    <w:rsid w:val="4509D126"/>
    <w:rsid w:val="4517A0D3"/>
    <w:rsid w:val="45222A3F"/>
    <w:rsid w:val="45296A28"/>
    <w:rsid w:val="452B859A"/>
    <w:rsid w:val="452CEEDF"/>
    <w:rsid w:val="452E9C67"/>
    <w:rsid w:val="45321278"/>
    <w:rsid w:val="454AF176"/>
    <w:rsid w:val="455F07E9"/>
    <w:rsid w:val="4562F070"/>
    <w:rsid w:val="456986F7"/>
    <w:rsid w:val="456D39D9"/>
    <w:rsid w:val="456E55B7"/>
    <w:rsid w:val="457067B0"/>
    <w:rsid w:val="4570EA4D"/>
    <w:rsid w:val="457586EC"/>
    <w:rsid w:val="457C24B5"/>
    <w:rsid w:val="458AD9C8"/>
    <w:rsid w:val="45981699"/>
    <w:rsid w:val="459EEE16"/>
    <w:rsid w:val="45A561E5"/>
    <w:rsid w:val="45B4DACE"/>
    <w:rsid w:val="45B87B61"/>
    <w:rsid w:val="45BC0D0F"/>
    <w:rsid w:val="45C469F8"/>
    <w:rsid w:val="45CAC57A"/>
    <w:rsid w:val="45D8FE83"/>
    <w:rsid w:val="45E201C6"/>
    <w:rsid w:val="45E508F0"/>
    <w:rsid w:val="45EBB881"/>
    <w:rsid w:val="45F4A413"/>
    <w:rsid w:val="46058929"/>
    <w:rsid w:val="4606FB73"/>
    <w:rsid w:val="4612E3A0"/>
    <w:rsid w:val="461E0A75"/>
    <w:rsid w:val="46272C0B"/>
    <w:rsid w:val="464B6597"/>
    <w:rsid w:val="465410B9"/>
    <w:rsid w:val="4657C3C2"/>
    <w:rsid w:val="4658D9E7"/>
    <w:rsid w:val="4661889A"/>
    <w:rsid w:val="466EF973"/>
    <w:rsid w:val="46776C9E"/>
    <w:rsid w:val="4677ED98"/>
    <w:rsid w:val="4686CBF0"/>
    <w:rsid w:val="468EE86C"/>
    <w:rsid w:val="469D996E"/>
    <w:rsid w:val="469DD588"/>
    <w:rsid w:val="46A0ECFF"/>
    <w:rsid w:val="46A20CB4"/>
    <w:rsid w:val="46A4872C"/>
    <w:rsid w:val="46B53A5F"/>
    <w:rsid w:val="46C0E7CC"/>
    <w:rsid w:val="46C820CC"/>
    <w:rsid w:val="46D10FD0"/>
    <w:rsid w:val="46D4098B"/>
    <w:rsid w:val="46ECBD09"/>
    <w:rsid w:val="46F5D751"/>
    <w:rsid w:val="4702A70F"/>
    <w:rsid w:val="47108E2C"/>
    <w:rsid w:val="4723FCB7"/>
    <w:rsid w:val="4734D9C2"/>
    <w:rsid w:val="4737768E"/>
    <w:rsid w:val="47436186"/>
    <w:rsid w:val="47470A46"/>
    <w:rsid w:val="474DB5B1"/>
    <w:rsid w:val="475040C1"/>
    <w:rsid w:val="475AC26A"/>
    <w:rsid w:val="4769F531"/>
    <w:rsid w:val="4774AC0B"/>
    <w:rsid w:val="477799D7"/>
    <w:rsid w:val="4785843A"/>
    <w:rsid w:val="4788B9ED"/>
    <w:rsid w:val="478F1DC0"/>
    <w:rsid w:val="479D0B81"/>
    <w:rsid w:val="47A49077"/>
    <w:rsid w:val="47AC221F"/>
    <w:rsid w:val="47C6CED4"/>
    <w:rsid w:val="47C9D13F"/>
    <w:rsid w:val="47CCA615"/>
    <w:rsid w:val="47E2A385"/>
    <w:rsid w:val="47E2D9A9"/>
    <w:rsid w:val="4800D6FF"/>
    <w:rsid w:val="480B22B6"/>
    <w:rsid w:val="480E2632"/>
    <w:rsid w:val="480EB6E3"/>
    <w:rsid w:val="480FD3E0"/>
    <w:rsid w:val="481386D3"/>
    <w:rsid w:val="482100D1"/>
    <w:rsid w:val="4832FF09"/>
    <w:rsid w:val="4836568A"/>
    <w:rsid w:val="483B21CF"/>
    <w:rsid w:val="483BC894"/>
    <w:rsid w:val="486567AC"/>
    <w:rsid w:val="48762BA6"/>
    <w:rsid w:val="487962DB"/>
    <w:rsid w:val="48914629"/>
    <w:rsid w:val="4894A812"/>
    <w:rsid w:val="4895004B"/>
    <w:rsid w:val="4897BCD5"/>
    <w:rsid w:val="48998B18"/>
    <w:rsid w:val="489E54FB"/>
    <w:rsid w:val="489F969C"/>
    <w:rsid w:val="48A91207"/>
    <w:rsid w:val="48AABB20"/>
    <w:rsid w:val="48ADE46D"/>
    <w:rsid w:val="48AEE2C7"/>
    <w:rsid w:val="48C47B05"/>
    <w:rsid w:val="48D2A07F"/>
    <w:rsid w:val="48D4C6A6"/>
    <w:rsid w:val="48D8E33B"/>
    <w:rsid w:val="48DB6C87"/>
    <w:rsid w:val="48DBBF71"/>
    <w:rsid w:val="48DCC98C"/>
    <w:rsid w:val="48E61D99"/>
    <w:rsid w:val="48EB0099"/>
    <w:rsid w:val="48EE6D77"/>
    <w:rsid w:val="48F271B4"/>
    <w:rsid w:val="48F48ECD"/>
    <w:rsid w:val="4900507D"/>
    <w:rsid w:val="49058099"/>
    <w:rsid w:val="490DFBE1"/>
    <w:rsid w:val="4911E699"/>
    <w:rsid w:val="4916651F"/>
    <w:rsid w:val="4917D7F2"/>
    <w:rsid w:val="49191DC4"/>
    <w:rsid w:val="491A3019"/>
    <w:rsid w:val="4923DF5F"/>
    <w:rsid w:val="4938D67B"/>
    <w:rsid w:val="4940394A"/>
    <w:rsid w:val="4942F024"/>
    <w:rsid w:val="49482AA9"/>
    <w:rsid w:val="495195F5"/>
    <w:rsid w:val="495C097D"/>
    <w:rsid w:val="495C4D61"/>
    <w:rsid w:val="495DA37E"/>
    <w:rsid w:val="4966181A"/>
    <w:rsid w:val="4969CD1B"/>
    <w:rsid w:val="496D0FE7"/>
    <w:rsid w:val="497A5C2A"/>
    <w:rsid w:val="497B4181"/>
    <w:rsid w:val="49844EEE"/>
    <w:rsid w:val="499AB36C"/>
    <w:rsid w:val="499C03DC"/>
    <w:rsid w:val="499D430D"/>
    <w:rsid w:val="499FA6B4"/>
    <w:rsid w:val="49A134A0"/>
    <w:rsid w:val="49A7F13D"/>
    <w:rsid w:val="49BA1529"/>
    <w:rsid w:val="49C25F3E"/>
    <w:rsid w:val="49C4B864"/>
    <w:rsid w:val="49CC45F7"/>
    <w:rsid w:val="49D09646"/>
    <w:rsid w:val="49D58433"/>
    <w:rsid w:val="49D91A8D"/>
    <w:rsid w:val="49D92756"/>
    <w:rsid w:val="49DC1E16"/>
    <w:rsid w:val="49F3FA1A"/>
    <w:rsid w:val="49F7A880"/>
    <w:rsid w:val="49FA0750"/>
    <w:rsid w:val="49FAF072"/>
    <w:rsid w:val="4A0AF6B4"/>
    <w:rsid w:val="4A0DE05F"/>
    <w:rsid w:val="4A29E347"/>
    <w:rsid w:val="4A2D1091"/>
    <w:rsid w:val="4A3260F5"/>
    <w:rsid w:val="4A3AF1C6"/>
    <w:rsid w:val="4A4DD41A"/>
    <w:rsid w:val="4A54BB74"/>
    <w:rsid w:val="4A6A0422"/>
    <w:rsid w:val="4A76E787"/>
    <w:rsid w:val="4A7D7F68"/>
    <w:rsid w:val="4A917F13"/>
    <w:rsid w:val="4AAEA3A8"/>
    <w:rsid w:val="4AC1A927"/>
    <w:rsid w:val="4AD488A8"/>
    <w:rsid w:val="4ADB1DA0"/>
    <w:rsid w:val="4AF2A934"/>
    <w:rsid w:val="4AF829E3"/>
    <w:rsid w:val="4AF93ACE"/>
    <w:rsid w:val="4AFCDB8A"/>
    <w:rsid w:val="4AFCE4A0"/>
    <w:rsid w:val="4B05F3AF"/>
    <w:rsid w:val="4B07B8D3"/>
    <w:rsid w:val="4B1088AB"/>
    <w:rsid w:val="4B12BF80"/>
    <w:rsid w:val="4B1317E6"/>
    <w:rsid w:val="4B158A73"/>
    <w:rsid w:val="4B191171"/>
    <w:rsid w:val="4B1E553C"/>
    <w:rsid w:val="4B33B166"/>
    <w:rsid w:val="4B3DCB6B"/>
    <w:rsid w:val="4B3FF775"/>
    <w:rsid w:val="4B4A5FD4"/>
    <w:rsid w:val="4B6311CF"/>
    <w:rsid w:val="4B64E584"/>
    <w:rsid w:val="4B66505C"/>
    <w:rsid w:val="4B68202E"/>
    <w:rsid w:val="4B739519"/>
    <w:rsid w:val="4B75C696"/>
    <w:rsid w:val="4B7E1046"/>
    <w:rsid w:val="4B8BF353"/>
    <w:rsid w:val="4B8F5C7A"/>
    <w:rsid w:val="4B951679"/>
    <w:rsid w:val="4B96F7DE"/>
    <w:rsid w:val="4B9B84BE"/>
    <w:rsid w:val="4BA6ABFE"/>
    <w:rsid w:val="4BAA4DFF"/>
    <w:rsid w:val="4BAB86C7"/>
    <w:rsid w:val="4BAEC5DF"/>
    <w:rsid w:val="4BB069AE"/>
    <w:rsid w:val="4BBA86C5"/>
    <w:rsid w:val="4BBC17FB"/>
    <w:rsid w:val="4BBF105E"/>
    <w:rsid w:val="4BCD81B0"/>
    <w:rsid w:val="4BD870DB"/>
    <w:rsid w:val="4BDF309A"/>
    <w:rsid w:val="4BE9BF4D"/>
    <w:rsid w:val="4BEB3561"/>
    <w:rsid w:val="4BFF2147"/>
    <w:rsid w:val="4BFF4B5D"/>
    <w:rsid w:val="4BFF8EAD"/>
    <w:rsid w:val="4C023E6B"/>
    <w:rsid w:val="4C14C17B"/>
    <w:rsid w:val="4C1C4968"/>
    <w:rsid w:val="4C206726"/>
    <w:rsid w:val="4C23D0FC"/>
    <w:rsid w:val="4C293940"/>
    <w:rsid w:val="4C2A340D"/>
    <w:rsid w:val="4C2C105D"/>
    <w:rsid w:val="4C2FDF12"/>
    <w:rsid w:val="4C344CEA"/>
    <w:rsid w:val="4C393ABE"/>
    <w:rsid w:val="4C39B054"/>
    <w:rsid w:val="4C474708"/>
    <w:rsid w:val="4C490A86"/>
    <w:rsid w:val="4C54EF22"/>
    <w:rsid w:val="4C7AD324"/>
    <w:rsid w:val="4C83992E"/>
    <w:rsid w:val="4CACF9B9"/>
    <w:rsid w:val="4CB7D16E"/>
    <w:rsid w:val="4CC5A763"/>
    <w:rsid w:val="4CCE9B61"/>
    <w:rsid w:val="4CD2DF2D"/>
    <w:rsid w:val="4CDD4674"/>
    <w:rsid w:val="4CDFD84D"/>
    <w:rsid w:val="4CE8CFDF"/>
    <w:rsid w:val="4CEE00F2"/>
    <w:rsid w:val="4CEE7268"/>
    <w:rsid w:val="4CF6DB17"/>
    <w:rsid w:val="4D0937AC"/>
    <w:rsid w:val="4D25FA4E"/>
    <w:rsid w:val="4D2DD3A7"/>
    <w:rsid w:val="4D388026"/>
    <w:rsid w:val="4D4376E4"/>
    <w:rsid w:val="4D4EA1DB"/>
    <w:rsid w:val="4D5F4043"/>
    <w:rsid w:val="4D5FF879"/>
    <w:rsid w:val="4D6429B8"/>
    <w:rsid w:val="4D6A32DE"/>
    <w:rsid w:val="4D6D9181"/>
    <w:rsid w:val="4D723B1F"/>
    <w:rsid w:val="4D759981"/>
    <w:rsid w:val="4D7D6E91"/>
    <w:rsid w:val="4D86452E"/>
    <w:rsid w:val="4D8D9D83"/>
    <w:rsid w:val="4DA19310"/>
    <w:rsid w:val="4DB2041E"/>
    <w:rsid w:val="4DB2ECF3"/>
    <w:rsid w:val="4DB6FF2E"/>
    <w:rsid w:val="4DBEB3FF"/>
    <w:rsid w:val="4DC22E43"/>
    <w:rsid w:val="4DC64FE0"/>
    <w:rsid w:val="4DD03381"/>
    <w:rsid w:val="4DE27B57"/>
    <w:rsid w:val="4DE8E625"/>
    <w:rsid w:val="4DEE3625"/>
    <w:rsid w:val="4DFB6258"/>
    <w:rsid w:val="4E019B29"/>
    <w:rsid w:val="4E05DCFF"/>
    <w:rsid w:val="4E11B8B4"/>
    <w:rsid w:val="4E20D672"/>
    <w:rsid w:val="4E2247BE"/>
    <w:rsid w:val="4E22DC6A"/>
    <w:rsid w:val="4E499E14"/>
    <w:rsid w:val="4E4EDE49"/>
    <w:rsid w:val="4E54C686"/>
    <w:rsid w:val="4E55C438"/>
    <w:rsid w:val="4E587C9B"/>
    <w:rsid w:val="4E5CF3E1"/>
    <w:rsid w:val="4E635134"/>
    <w:rsid w:val="4E6E4D01"/>
    <w:rsid w:val="4E6EAA88"/>
    <w:rsid w:val="4E83F3F0"/>
    <w:rsid w:val="4E8A09BC"/>
    <w:rsid w:val="4E8DBA60"/>
    <w:rsid w:val="4E93496C"/>
    <w:rsid w:val="4E95C317"/>
    <w:rsid w:val="4EB0170B"/>
    <w:rsid w:val="4EB380F1"/>
    <w:rsid w:val="4EB48EB3"/>
    <w:rsid w:val="4EBAB987"/>
    <w:rsid w:val="4EBD03F3"/>
    <w:rsid w:val="4EC2649B"/>
    <w:rsid w:val="4EC84777"/>
    <w:rsid w:val="4EDA863C"/>
    <w:rsid w:val="4EDF7E91"/>
    <w:rsid w:val="4EE92D1A"/>
    <w:rsid w:val="4EE99F17"/>
    <w:rsid w:val="4EED5DC4"/>
    <w:rsid w:val="4EFD7D28"/>
    <w:rsid w:val="4F0147D3"/>
    <w:rsid w:val="4F03B492"/>
    <w:rsid w:val="4F0E01E8"/>
    <w:rsid w:val="4F270574"/>
    <w:rsid w:val="4F2A8EA7"/>
    <w:rsid w:val="4F334D3C"/>
    <w:rsid w:val="4F3FCE05"/>
    <w:rsid w:val="4F4BDC3E"/>
    <w:rsid w:val="4F4DD159"/>
    <w:rsid w:val="4F5D16DB"/>
    <w:rsid w:val="4F63E5EE"/>
    <w:rsid w:val="4F71AAB8"/>
    <w:rsid w:val="4F73C4EC"/>
    <w:rsid w:val="4F81CE65"/>
    <w:rsid w:val="4F868496"/>
    <w:rsid w:val="4F89368A"/>
    <w:rsid w:val="4F8AE1CE"/>
    <w:rsid w:val="4F92DC71"/>
    <w:rsid w:val="4F936ACD"/>
    <w:rsid w:val="4F93EE73"/>
    <w:rsid w:val="4FA0E47F"/>
    <w:rsid w:val="4FA2A403"/>
    <w:rsid w:val="4FA906FC"/>
    <w:rsid w:val="4FAE3896"/>
    <w:rsid w:val="4FB667DC"/>
    <w:rsid w:val="4FBA67C0"/>
    <w:rsid w:val="4FC4F51E"/>
    <w:rsid w:val="4FD5B39D"/>
    <w:rsid w:val="4FD9B494"/>
    <w:rsid w:val="4FDFA136"/>
    <w:rsid w:val="4FE10EED"/>
    <w:rsid w:val="4FE73546"/>
    <w:rsid w:val="4FE81B76"/>
    <w:rsid w:val="4FEC8F20"/>
    <w:rsid w:val="4FEEC967"/>
    <w:rsid w:val="4FF659D0"/>
    <w:rsid w:val="4FF7C6B6"/>
    <w:rsid w:val="4FFB0651"/>
    <w:rsid w:val="4FFCA371"/>
    <w:rsid w:val="4FFE571D"/>
    <w:rsid w:val="5008A6B9"/>
    <w:rsid w:val="500F61C2"/>
    <w:rsid w:val="5016C064"/>
    <w:rsid w:val="5016E5CC"/>
    <w:rsid w:val="5018F84C"/>
    <w:rsid w:val="502ABE8F"/>
    <w:rsid w:val="502C312C"/>
    <w:rsid w:val="5035AF56"/>
    <w:rsid w:val="503FDF60"/>
    <w:rsid w:val="5043DD31"/>
    <w:rsid w:val="5057C261"/>
    <w:rsid w:val="505B546A"/>
    <w:rsid w:val="50670116"/>
    <w:rsid w:val="506CB09C"/>
    <w:rsid w:val="506D1A06"/>
    <w:rsid w:val="508FA0F6"/>
    <w:rsid w:val="509862BE"/>
    <w:rsid w:val="509D47A1"/>
    <w:rsid w:val="50A8A8AB"/>
    <w:rsid w:val="50BE86CF"/>
    <w:rsid w:val="50C9B7A6"/>
    <w:rsid w:val="50D666EE"/>
    <w:rsid w:val="50D8FEA3"/>
    <w:rsid w:val="50E05EC9"/>
    <w:rsid w:val="50EABEE6"/>
    <w:rsid w:val="50FE4651"/>
    <w:rsid w:val="51055EFD"/>
    <w:rsid w:val="5116B342"/>
    <w:rsid w:val="511EEB5A"/>
    <w:rsid w:val="51247E7F"/>
    <w:rsid w:val="5128199D"/>
    <w:rsid w:val="512EE769"/>
    <w:rsid w:val="5135D4A0"/>
    <w:rsid w:val="5147C6BF"/>
    <w:rsid w:val="516266BB"/>
    <w:rsid w:val="517D37BA"/>
    <w:rsid w:val="517ED8C5"/>
    <w:rsid w:val="51825E69"/>
    <w:rsid w:val="5183B7CC"/>
    <w:rsid w:val="5186FCAE"/>
    <w:rsid w:val="51975497"/>
    <w:rsid w:val="51993B05"/>
    <w:rsid w:val="51B1A454"/>
    <w:rsid w:val="51C9D0E7"/>
    <w:rsid w:val="51D24335"/>
    <w:rsid w:val="51D38D32"/>
    <w:rsid w:val="51DDC4B6"/>
    <w:rsid w:val="51DF652A"/>
    <w:rsid w:val="51E59EBD"/>
    <w:rsid w:val="51EBD637"/>
    <w:rsid w:val="51F4C331"/>
    <w:rsid w:val="51F7D179"/>
    <w:rsid w:val="51F87A2E"/>
    <w:rsid w:val="5216D3F6"/>
    <w:rsid w:val="5219A11A"/>
    <w:rsid w:val="521ADB87"/>
    <w:rsid w:val="52216860"/>
    <w:rsid w:val="52272B73"/>
    <w:rsid w:val="522C961E"/>
    <w:rsid w:val="522FC048"/>
    <w:rsid w:val="52350868"/>
    <w:rsid w:val="5235DE33"/>
    <w:rsid w:val="5237E4CA"/>
    <w:rsid w:val="523ACF64"/>
    <w:rsid w:val="525F28D2"/>
    <w:rsid w:val="526A9F75"/>
    <w:rsid w:val="52731AC9"/>
    <w:rsid w:val="527C9044"/>
    <w:rsid w:val="528C1FEE"/>
    <w:rsid w:val="529EE29D"/>
    <w:rsid w:val="529F8B89"/>
    <w:rsid w:val="52A37BF3"/>
    <w:rsid w:val="52A60EC4"/>
    <w:rsid w:val="52A6413A"/>
    <w:rsid w:val="52B5D33F"/>
    <w:rsid w:val="52B9670B"/>
    <w:rsid w:val="52CA73EE"/>
    <w:rsid w:val="52DBF30F"/>
    <w:rsid w:val="52E04BA0"/>
    <w:rsid w:val="52E184DA"/>
    <w:rsid w:val="52E49B3E"/>
    <w:rsid w:val="52F06C72"/>
    <w:rsid w:val="52FCB2DB"/>
    <w:rsid w:val="53007426"/>
    <w:rsid w:val="53097E2C"/>
    <w:rsid w:val="53184777"/>
    <w:rsid w:val="531A433A"/>
    <w:rsid w:val="53204181"/>
    <w:rsid w:val="5332835A"/>
    <w:rsid w:val="53338BA2"/>
    <w:rsid w:val="533397FB"/>
    <w:rsid w:val="53454F76"/>
    <w:rsid w:val="5346C630"/>
    <w:rsid w:val="53556482"/>
    <w:rsid w:val="53572589"/>
    <w:rsid w:val="5359C243"/>
    <w:rsid w:val="535E63EB"/>
    <w:rsid w:val="536623AD"/>
    <w:rsid w:val="537632B8"/>
    <w:rsid w:val="537D496A"/>
    <w:rsid w:val="53848CAC"/>
    <w:rsid w:val="53851064"/>
    <w:rsid w:val="5385417C"/>
    <w:rsid w:val="538E6FE5"/>
    <w:rsid w:val="53977D7E"/>
    <w:rsid w:val="539858AA"/>
    <w:rsid w:val="53A1AB7A"/>
    <w:rsid w:val="53A2DB41"/>
    <w:rsid w:val="53AA5459"/>
    <w:rsid w:val="53AA6529"/>
    <w:rsid w:val="53AF8CC3"/>
    <w:rsid w:val="53B28610"/>
    <w:rsid w:val="53BA3AAD"/>
    <w:rsid w:val="53BF6F51"/>
    <w:rsid w:val="53C02410"/>
    <w:rsid w:val="53C887D4"/>
    <w:rsid w:val="53E56A88"/>
    <w:rsid w:val="53E62BF9"/>
    <w:rsid w:val="53FA9BBF"/>
    <w:rsid w:val="541C062F"/>
    <w:rsid w:val="54333DF0"/>
    <w:rsid w:val="54369FAD"/>
    <w:rsid w:val="543BA4B1"/>
    <w:rsid w:val="54483B61"/>
    <w:rsid w:val="5452AACE"/>
    <w:rsid w:val="5461AB10"/>
    <w:rsid w:val="5462CD8A"/>
    <w:rsid w:val="5472F0EC"/>
    <w:rsid w:val="5479B6B5"/>
    <w:rsid w:val="5480C56E"/>
    <w:rsid w:val="5489F73B"/>
    <w:rsid w:val="548C5ACF"/>
    <w:rsid w:val="5491DCB0"/>
    <w:rsid w:val="54A9AC80"/>
    <w:rsid w:val="54B612AA"/>
    <w:rsid w:val="54BD2FDE"/>
    <w:rsid w:val="54CC44CC"/>
    <w:rsid w:val="54FE3EEC"/>
    <w:rsid w:val="550073B6"/>
    <w:rsid w:val="5503E15F"/>
    <w:rsid w:val="55107A13"/>
    <w:rsid w:val="5519089D"/>
    <w:rsid w:val="552D5D4B"/>
    <w:rsid w:val="55308CC4"/>
    <w:rsid w:val="5539E7D2"/>
    <w:rsid w:val="553CC636"/>
    <w:rsid w:val="553DEB55"/>
    <w:rsid w:val="553F8671"/>
    <w:rsid w:val="55431DB8"/>
    <w:rsid w:val="5553A346"/>
    <w:rsid w:val="55586FED"/>
    <w:rsid w:val="55590F4D"/>
    <w:rsid w:val="555C164F"/>
    <w:rsid w:val="55783716"/>
    <w:rsid w:val="558C1E0B"/>
    <w:rsid w:val="559F3231"/>
    <w:rsid w:val="55A1FE04"/>
    <w:rsid w:val="55AD0C65"/>
    <w:rsid w:val="55BB4834"/>
    <w:rsid w:val="55C17EED"/>
    <w:rsid w:val="55C1E43D"/>
    <w:rsid w:val="55C70066"/>
    <w:rsid w:val="55CE1A06"/>
    <w:rsid w:val="55D61333"/>
    <w:rsid w:val="55D8CB58"/>
    <w:rsid w:val="55D93A9B"/>
    <w:rsid w:val="55D992F2"/>
    <w:rsid w:val="55DCE578"/>
    <w:rsid w:val="55EB15F9"/>
    <w:rsid w:val="55FB5688"/>
    <w:rsid w:val="55FEEDB5"/>
    <w:rsid w:val="5602CD7D"/>
    <w:rsid w:val="56049597"/>
    <w:rsid w:val="560753F4"/>
    <w:rsid w:val="56078AF0"/>
    <w:rsid w:val="560FC4EF"/>
    <w:rsid w:val="56141F87"/>
    <w:rsid w:val="561475B6"/>
    <w:rsid w:val="5622D75A"/>
    <w:rsid w:val="562F3E1E"/>
    <w:rsid w:val="56326A33"/>
    <w:rsid w:val="5637E191"/>
    <w:rsid w:val="563B7C0C"/>
    <w:rsid w:val="563D6F41"/>
    <w:rsid w:val="56486DA3"/>
    <w:rsid w:val="564F8E8D"/>
    <w:rsid w:val="56527FEF"/>
    <w:rsid w:val="565B4FA8"/>
    <w:rsid w:val="565CF85D"/>
    <w:rsid w:val="565F06FF"/>
    <w:rsid w:val="566053A8"/>
    <w:rsid w:val="566AA3C1"/>
    <w:rsid w:val="568A9339"/>
    <w:rsid w:val="5693A4AA"/>
    <w:rsid w:val="569453B9"/>
    <w:rsid w:val="5699F2F1"/>
    <w:rsid w:val="569FBCA1"/>
    <w:rsid w:val="56AAD719"/>
    <w:rsid w:val="56AE047B"/>
    <w:rsid w:val="56B0C9DD"/>
    <w:rsid w:val="56B70A2F"/>
    <w:rsid w:val="56B8EE4F"/>
    <w:rsid w:val="56C659FE"/>
    <w:rsid w:val="56C94F29"/>
    <w:rsid w:val="56D15715"/>
    <w:rsid w:val="56DD018E"/>
    <w:rsid w:val="56DEFA7E"/>
    <w:rsid w:val="56EFE4D2"/>
    <w:rsid w:val="570BAD96"/>
    <w:rsid w:val="570BCA2E"/>
    <w:rsid w:val="570D7259"/>
    <w:rsid w:val="571254D6"/>
    <w:rsid w:val="57137E16"/>
    <w:rsid w:val="57147F14"/>
    <w:rsid w:val="571F336D"/>
    <w:rsid w:val="574043FA"/>
    <w:rsid w:val="574EBF43"/>
    <w:rsid w:val="5750A648"/>
    <w:rsid w:val="5756F6B4"/>
    <w:rsid w:val="57615D6C"/>
    <w:rsid w:val="57679E52"/>
    <w:rsid w:val="576FC721"/>
    <w:rsid w:val="576FDD2E"/>
    <w:rsid w:val="57742221"/>
    <w:rsid w:val="57810FF0"/>
    <w:rsid w:val="57860D63"/>
    <w:rsid w:val="5786C97F"/>
    <w:rsid w:val="5794020E"/>
    <w:rsid w:val="579A3F65"/>
    <w:rsid w:val="57ACC444"/>
    <w:rsid w:val="57B0CB8D"/>
    <w:rsid w:val="57B1FE6C"/>
    <w:rsid w:val="57B6707F"/>
    <w:rsid w:val="57B6B05D"/>
    <w:rsid w:val="57B9B95B"/>
    <w:rsid w:val="57BED7E8"/>
    <w:rsid w:val="57C88EF1"/>
    <w:rsid w:val="57CDE2A7"/>
    <w:rsid w:val="57D7306C"/>
    <w:rsid w:val="57D76A85"/>
    <w:rsid w:val="57DCF9E9"/>
    <w:rsid w:val="57F36D37"/>
    <w:rsid w:val="57FDBF86"/>
    <w:rsid w:val="580227B8"/>
    <w:rsid w:val="580A3C84"/>
    <w:rsid w:val="580B062F"/>
    <w:rsid w:val="5820C747"/>
    <w:rsid w:val="58438B53"/>
    <w:rsid w:val="5853F0AE"/>
    <w:rsid w:val="5854163A"/>
    <w:rsid w:val="58573A5E"/>
    <w:rsid w:val="5857B4C4"/>
    <w:rsid w:val="585A2916"/>
    <w:rsid w:val="58633439"/>
    <w:rsid w:val="5863B072"/>
    <w:rsid w:val="5863E5C1"/>
    <w:rsid w:val="5871D350"/>
    <w:rsid w:val="588CC53E"/>
    <w:rsid w:val="5892C296"/>
    <w:rsid w:val="58C6077D"/>
    <w:rsid w:val="58D5A030"/>
    <w:rsid w:val="58DCA580"/>
    <w:rsid w:val="58F2A890"/>
    <w:rsid w:val="58F3485E"/>
    <w:rsid w:val="58F8976B"/>
    <w:rsid w:val="58F8D465"/>
    <w:rsid w:val="58F9E2F6"/>
    <w:rsid w:val="5901DE71"/>
    <w:rsid w:val="592211D9"/>
    <w:rsid w:val="59289FC8"/>
    <w:rsid w:val="592E9221"/>
    <w:rsid w:val="592EB4C8"/>
    <w:rsid w:val="593404F3"/>
    <w:rsid w:val="5937D74C"/>
    <w:rsid w:val="594FCE76"/>
    <w:rsid w:val="5951726E"/>
    <w:rsid w:val="59593BFC"/>
    <w:rsid w:val="5963F6C7"/>
    <w:rsid w:val="59760B9F"/>
    <w:rsid w:val="59768B15"/>
    <w:rsid w:val="59879E79"/>
    <w:rsid w:val="598B5374"/>
    <w:rsid w:val="59A4A766"/>
    <w:rsid w:val="59AB2AC6"/>
    <w:rsid w:val="59ADED9A"/>
    <w:rsid w:val="59BC3EDD"/>
    <w:rsid w:val="59BE7656"/>
    <w:rsid w:val="59D69782"/>
    <w:rsid w:val="59E0F467"/>
    <w:rsid w:val="59EF0616"/>
    <w:rsid w:val="59F2893E"/>
    <w:rsid w:val="59F3ED5A"/>
    <w:rsid w:val="59F54C43"/>
    <w:rsid w:val="59FC3C20"/>
    <w:rsid w:val="5A0FEA17"/>
    <w:rsid w:val="5A1000C8"/>
    <w:rsid w:val="5A13100C"/>
    <w:rsid w:val="5A13FF06"/>
    <w:rsid w:val="5A1C191B"/>
    <w:rsid w:val="5A298743"/>
    <w:rsid w:val="5A2E6A58"/>
    <w:rsid w:val="5A383145"/>
    <w:rsid w:val="5A45CA0E"/>
    <w:rsid w:val="5A493FCE"/>
    <w:rsid w:val="5A4CF3B5"/>
    <w:rsid w:val="5A4DF015"/>
    <w:rsid w:val="5A4E2B25"/>
    <w:rsid w:val="5A4FA7E2"/>
    <w:rsid w:val="5A6324C4"/>
    <w:rsid w:val="5A7397F8"/>
    <w:rsid w:val="5A84716D"/>
    <w:rsid w:val="5A890112"/>
    <w:rsid w:val="5A99CB46"/>
    <w:rsid w:val="5AA4C818"/>
    <w:rsid w:val="5AA729D9"/>
    <w:rsid w:val="5AB1EAC4"/>
    <w:rsid w:val="5AB3DF88"/>
    <w:rsid w:val="5ABFEB45"/>
    <w:rsid w:val="5ADD48D3"/>
    <w:rsid w:val="5ADDFB49"/>
    <w:rsid w:val="5AE73878"/>
    <w:rsid w:val="5AE86B86"/>
    <w:rsid w:val="5AE8931F"/>
    <w:rsid w:val="5AEB694C"/>
    <w:rsid w:val="5AF78B16"/>
    <w:rsid w:val="5AFA7ED7"/>
    <w:rsid w:val="5AFC934E"/>
    <w:rsid w:val="5AFED706"/>
    <w:rsid w:val="5B0CE504"/>
    <w:rsid w:val="5B0E82AA"/>
    <w:rsid w:val="5B1197EC"/>
    <w:rsid w:val="5B184441"/>
    <w:rsid w:val="5B25863C"/>
    <w:rsid w:val="5B3A4C70"/>
    <w:rsid w:val="5B3F5298"/>
    <w:rsid w:val="5B4A0415"/>
    <w:rsid w:val="5B5198F7"/>
    <w:rsid w:val="5B53F03C"/>
    <w:rsid w:val="5B54B323"/>
    <w:rsid w:val="5B5A753A"/>
    <w:rsid w:val="5B5F6E2A"/>
    <w:rsid w:val="5B7104E0"/>
    <w:rsid w:val="5B7B2266"/>
    <w:rsid w:val="5B7D90F8"/>
    <w:rsid w:val="5B827B78"/>
    <w:rsid w:val="5B8FEEF5"/>
    <w:rsid w:val="5B900961"/>
    <w:rsid w:val="5BA3E1B5"/>
    <w:rsid w:val="5BAED127"/>
    <w:rsid w:val="5BBDEDFB"/>
    <w:rsid w:val="5BCBC12A"/>
    <w:rsid w:val="5BDF6949"/>
    <w:rsid w:val="5BF4576B"/>
    <w:rsid w:val="5BF81D28"/>
    <w:rsid w:val="5BFF4751"/>
    <w:rsid w:val="5C02D3B3"/>
    <w:rsid w:val="5C0422AB"/>
    <w:rsid w:val="5C147EDA"/>
    <w:rsid w:val="5C1A8CEB"/>
    <w:rsid w:val="5C1D8437"/>
    <w:rsid w:val="5C2291A3"/>
    <w:rsid w:val="5C27E610"/>
    <w:rsid w:val="5C2ACB52"/>
    <w:rsid w:val="5C2F1B29"/>
    <w:rsid w:val="5C31F277"/>
    <w:rsid w:val="5C4028E5"/>
    <w:rsid w:val="5C4DFF62"/>
    <w:rsid w:val="5C51436A"/>
    <w:rsid w:val="5C587C9F"/>
    <w:rsid w:val="5C59D16F"/>
    <w:rsid w:val="5C674229"/>
    <w:rsid w:val="5C6BF7AE"/>
    <w:rsid w:val="5C6EA3A6"/>
    <w:rsid w:val="5C72141C"/>
    <w:rsid w:val="5C75711B"/>
    <w:rsid w:val="5C7598A7"/>
    <w:rsid w:val="5C82F076"/>
    <w:rsid w:val="5C892E79"/>
    <w:rsid w:val="5C993EF0"/>
    <w:rsid w:val="5CA1962A"/>
    <w:rsid w:val="5CA5936A"/>
    <w:rsid w:val="5CB23374"/>
    <w:rsid w:val="5CB61471"/>
    <w:rsid w:val="5CC93F96"/>
    <w:rsid w:val="5CF11C26"/>
    <w:rsid w:val="5CF4B67D"/>
    <w:rsid w:val="5CF4D7BD"/>
    <w:rsid w:val="5CF527BA"/>
    <w:rsid w:val="5CF6FA73"/>
    <w:rsid w:val="5CFF5831"/>
    <w:rsid w:val="5D002506"/>
    <w:rsid w:val="5D12845D"/>
    <w:rsid w:val="5D175A7B"/>
    <w:rsid w:val="5D1FE6A4"/>
    <w:rsid w:val="5D221A60"/>
    <w:rsid w:val="5D24C22F"/>
    <w:rsid w:val="5D29B441"/>
    <w:rsid w:val="5D32331F"/>
    <w:rsid w:val="5D33ADB8"/>
    <w:rsid w:val="5D37CC29"/>
    <w:rsid w:val="5D38D8F2"/>
    <w:rsid w:val="5D3E27A1"/>
    <w:rsid w:val="5D47F929"/>
    <w:rsid w:val="5D4A0DC3"/>
    <w:rsid w:val="5D612184"/>
    <w:rsid w:val="5D737D23"/>
    <w:rsid w:val="5D773E6B"/>
    <w:rsid w:val="5D78388D"/>
    <w:rsid w:val="5D8E07F4"/>
    <w:rsid w:val="5DA2A3FE"/>
    <w:rsid w:val="5DA4CFE4"/>
    <w:rsid w:val="5DB8F7A9"/>
    <w:rsid w:val="5DC8B075"/>
    <w:rsid w:val="5DCC7670"/>
    <w:rsid w:val="5DD38D3D"/>
    <w:rsid w:val="5DDCDAD8"/>
    <w:rsid w:val="5DEAB0EB"/>
    <w:rsid w:val="5E01CBE6"/>
    <w:rsid w:val="5E07A6E0"/>
    <w:rsid w:val="5E07E60E"/>
    <w:rsid w:val="5E16D3F5"/>
    <w:rsid w:val="5E45154D"/>
    <w:rsid w:val="5E462785"/>
    <w:rsid w:val="5E4FA21D"/>
    <w:rsid w:val="5E608D76"/>
    <w:rsid w:val="5E6090D1"/>
    <w:rsid w:val="5E616B74"/>
    <w:rsid w:val="5E65A147"/>
    <w:rsid w:val="5E6976AD"/>
    <w:rsid w:val="5E732035"/>
    <w:rsid w:val="5E79C589"/>
    <w:rsid w:val="5E7FB651"/>
    <w:rsid w:val="5E83FA84"/>
    <w:rsid w:val="5E85E874"/>
    <w:rsid w:val="5E8F624E"/>
    <w:rsid w:val="5E97F493"/>
    <w:rsid w:val="5EA5F5D1"/>
    <w:rsid w:val="5EA94184"/>
    <w:rsid w:val="5EAC3B11"/>
    <w:rsid w:val="5EB7FC9B"/>
    <w:rsid w:val="5EBD3451"/>
    <w:rsid w:val="5EC17355"/>
    <w:rsid w:val="5EC65364"/>
    <w:rsid w:val="5ECD5827"/>
    <w:rsid w:val="5EDE7333"/>
    <w:rsid w:val="5EDF19EC"/>
    <w:rsid w:val="5EE4DB3C"/>
    <w:rsid w:val="5EE8D3BD"/>
    <w:rsid w:val="5EF4B388"/>
    <w:rsid w:val="5EF9F5CA"/>
    <w:rsid w:val="5F014827"/>
    <w:rsid w:val="5F12176C"/>
    <w:rsid w:val="5F1BEFD6"/>
    <w:rsid w:val="5F20EF8C"/>
    <w:rsid w:val="5F2435F7"/>
    <w:rsid w:val="5F31F2E4"/>
    <w:rsid w:val="5F3C3831"/>
    <w:rsid w:val="5F3DEF07"/>
    <w:rsid w:val="5F3E08D1"/>
    <w:rsid w:val="5F492BC4"/>
    <w:rsid w:val="5F5A3FD3"/>
    <w:rsid w:val="5F5FC9C4"/>
    <w:rsid w:val="5F6005E3"/>
    <w:rsid w:val="5F6503F4"/>
    <w:rsid w:val="5F66664B"/>
    <w:rsid w:val="5F68168F"/>
    <w:rsid w:val="5F68BD11"/>
    <w:rsid w:val="5F7F603B"/>
    <w:rsid w:val="5F8EF69D"/>
    <w:rsid w:val="5F9A2034"/>
    <w:rsid w:val="5F9BB554"/>
    <w:rsid w:val="5F9C2F6F"/>
    <w:rsid w:val="5F9E525C"/>
    <w:rsid w:val="5FA5177E"/>
    <w:rsid w:val="5FA6AAA6"/>
    <w:rsid w:val="5FCB650D"/>
    <w:rsid w:val="5FD157ED"/>
    <w:rsid w:val="5FD4ED05"/>
    <w:rsid w:val="5FDABE4A"/>
    <w:rsid w:val="5FDDD480"/>
    <w:rsid w:val="5FE32891"/>
    <w:rsid w:val="5FEA7382"/>
    <w:rsid w:val="5FF014AE"/>
    <w:rsid w:val="5FF69337"/>
    <w:rsid w:val="6013AF1C"/>
    <w:rsid w:val="60153F39"/>
    <w:rsid w:val="601E8065"/>
    <w:rsid w:val="60200996"/>
    <w:rsid w:val="6023A22F"/>
    <w:rsid w:val="6029CB00"/>
    <w:rsid w:val="602C2327"/>
    <w:rsid w:val="603D4287"/>
    <w:rsid w:val="604B0993"/>
    <w:rsid w:val="604C36E5"/>
    <w:rsid w:val="6055AA09"/>
    <w:rsid w:val="6055D8A9"/>
    <w:rsid w:val="606267C6"/>
    <w:rsid w:val="606CE8BD"/>
    <w:rsid w:val="6073BD4B"/>
    <w:rsid w:val="6077C62A"/>
    <w:rsid w:val="6079AD1A"/>
    <w:rsid w:val="6083AC19"/>
    <w:rsid w:val="608A66B3"/>
    <w:rsid w:val="608B688A"/>
    <w:rsid w:val="608C3937"/>
    <w:rsid w:val="60955361"/>
    <w:rsid w:val="6097F52F"/>
    <w:rsid w:val="60999962"/>
    <w:rsid w:val="609D2C45"/>
    <w:rsid w:val="60A88FD9"/>
    <w:rsid w:val="60A92751"/>
    <w:rsid w:val="60B133F1"/>
    <w:rsid w:val="60B9FB41"/>
    <w:rsid w:val="60CABCC5"/>
    <w:rsid w:val="60CB8F9A"/>
    <w:rsid w:val="60D7E38A"/>
    <w:rsid w:val="60DC146C"/>
    <w:rsid w:val="60DF20AE"/>
    <w:rsid w:val="60EC6207"/>
    <w:rsid w:val="60F013C3"/>
    <w:rsid w:val="61071504"/>
    <w:rsid w:val="610A797F"/>
    <w:rsid w:val="61251ADE"/>
    <w:rsid w:val="61259C68"/>
    <w:rsid w:val="612A8B30"/>
    <w:rsid w:val="612B4670"/>
    <w:rsid w:val="6130C064"/>
    <w:rsid w:val="61335302"/>
    <w:rsid w:val="6136DBC9"/>
    <w:rsid w:val="6151B6A1"/>
    <w:rsid w:val="615A0C27"/>
    <w:rsid w:val="616411FD"/>
    <w:rsid w:val="61671810"/>
    <w:rsid w:val="6171EF67"/>
    <w:rsid w:val="618E62EF"/>
    <w:rsid w:val="61A1F7DF"/>
    <w:rsid w:val="61ADF6E2"/>
    <w:rsid w:val="61BF21AE"/>
    <w:rsid w:val="61C465B4"/>
    <w:rsid w:val="61D3362A"/>
    <w:rsid w:val="61D714D0"/>
    <w:rsid w:val="61E4F6B4"/>
    <w:rsid w:val="61E81FD5"/>
    <w:rsid w:val="61E9741D"/>
    <w:rsid w:val="61F490DF"/>
    <w:rsid w:val="62021B8B"/>
    <w:rsid w:val="62026D16"/>
    <w:rsid w:val="6212244A"/>
    <w:rsid w:val="621318B0"/>
    <w:rsid w:val="62140AD7"/>
    <w:rsid w:val="6216352B"/>
    <w:rsid w:val="6225782C"/>
    <w:rsid w:val="6234B04A"/>
    <w:rsid w:val="623E0636"/>
    <w:rsid w:val="6240153B"/>
    <w:rsid w:val="6243EA2E"/>
    <w:rsid w:val="625A108D"/>
    <w:rsid w:val="626E1868"/>
    <w:rsid w:val="62733A76"/>
    <w:rsid w:val="6276DA7C"/>
    <w:rsid w:val="627A31B8"/>
    <w:rsid w:val="627BB6D0"/>
    <w:rsid w:val="627CB379"/>
    <w:rsid w:val="6280E568"/>
    <w:rsid w:val="6284C027"/>
    <w:rsid w:val="628793BD"/>
    <w:rsid w:val="629141AC"/>
    <w:rsid w:val="62928DD3"/>
    <w:rsid w:val="62940889"/>
    <w:rsid w:val="629F2E7D"/>
    <w:rsid w:val="62B59E9D"/>
    <w:rsid w:val="62BC55E2"/>
    <w:rsid w:val="62C807D9"/>
    <w:rsid w:val="62CA9FB4"/>
    <w:rsid w:val="62D3B46F"/>
    <w:rsid w:val="62D9082E"/>
    <w:rsid w:val="62DA4FED"/>
    <w:rsid w:val="62EB9BC0"/>
    <w:rsid w:val="62F1C561"/>
    <w:rsid w:val="62F78ADE"/>
    <w:rsid w:val="62F97ABB"/>
    <w:rsid w:val="62FEC7D1"/>
    <w:rsid w:val="63005B9E"/>
    <w:rsid w:val="63090531"/>
    <w:rsid w:val="630ED48C"/>
    <w:rsid w:val="63205841"/>
    <w:rsid w:val="632BCBC2"/>
    <w:rsid w:val="632C0497"/>
    <w:rsid w:val="632F89BE"/>
    <w:rsid w:val="6332B73E"/>
    <w:rsid w:val="634752E9"/>
    <w:rsid w:val="6347BE25"/>
    <w:rsid w:val="63553826"/>
    <w:rsid w:val="637D6790"/>
    <w:rsid w:val="6393C28B"/>
    <w:rsid w:val="63967E5B"/>
    <w:rsid w:val="639B86D5"/>
    <w:rsid w:val="63B3D509"/>
    <w:rsid w:val="63B95056"/>
    <w:rsid w:val="63BA50E8"/>
    <w:rsid w:val="63BCA797"/>
    <w:rsid w:val="63C0AA8C"/>
    <w:rsid w:val="63C3D3F8"/>
    <w:rsid w:val="63C48DE5"/>
    <w:rsid w:val="63C5D6CB"/>
    <w:rsid w:val="63C62838"/>
    <w:rsid w:val="63CAED1A"/>
    <w:rsid w:val="63D08D26"/>
    <w:rsid w:val="63D2A079"/>
    <w:rsid w:val="63D868EB"/>
    <w:rsid w:val="63DAB254"/>
    <w:rsid w:val="63DCA7A0"/>
    <w:rsid w:val="63E80944"/>
    <w:rsid w:val="63E85A37"/>
    <w:rsid w:val="63E9C921"/>
    <w:rsid w:val="63EE7E52"/>
    <w:rsid w:val="63EFE282"/>
    <w:rsid w:val="63FB4CFB"/>
    <w:rsid w:val="63FF1DAC"/>
    <w:rsid w:val="63FFBF9F"/>
    <w:rsid w:val="6401E7C9"/>
    <w:rsid w:val="640A867E"/>
    <w:rsid w:val="642DBE9D"/>
    <w:rsid w:val="643F18C0"/>
    <w:rsid w:val="64418CBA"/>
    <w:rsid w:val="64445978"/>
    <w:rsid w:val="64473048"/>
    <w:rsid w:val="64590FAC"/>
    <w:rsid w:val="645C809E"/>
    <w:rsid w:val="646CAFB6"/>
    <w:rsid w:val="64728708"/>
    <w:rsid w:val="64735924"/>
    <w:rsid w:val="6475464E"/>
    <w:rsid w:val="64776529"/>
    <w:rsid w:val="6478D992"/>
    <w:rsid w:val="647A8696"/>
    <w:rsid w:val="647E2C63"/>
    <w:rsid w:val="648D81F9"/>
    <w:rsid w:val="648FDF2E"/>
    <w:rsid w:val="64902CE9"/>
    <w:rsid w:val="6496A903"/>
    <w:rsid w:val="649ECC6D"/>
    <w:rsid w:val="64A5B4D4"/>
    <w:rsid w:val="64AEB1C1"/>
    <w:rsid w:val="64C20A66"/>
    <w:rsid w:val="64CD7015"/>
    <w:rsid w:val="64E11615"/>
    <w:rsid w:val="64F0C81D"/>
    <w:rsid w:val="64F8536E"/>
    <w:rsid w:val="64FDB43C"/>
    <w:rsid w:val="6501906F"/>
    <w:rsid w:val="650B2F18"/>
    <w:rsid w:val="650C26FE"/>
    <w:rsid w:val="650DAE8B"/>
    <w:rsid w:val="6518FC55"/>
    <w:rsid w:val="6521799D"/>
    <w:rsid w:val="65388EED"/>
    <w:rsid w:val="653E4882"/>
    <w:rsid w:val="6541F923"/>
    <w:rsid w:val="6543EB8A"/>
    <w:rsid w:val="65451C12"/>
    <w:rsid w:val="654F88A3"/>
    <w:rsid w:val="655044B1"/>
    <w:rsid w:val="6552BB6D"/>
    <w:rsid w:val="65565516"/>
    <w:rsid w:val="6556AC4E"/>
    <w:rsid w:val="6557B5B6"/>
    <w:rsid w:val="655EDDC5"/>
    <w:rsid w:val="65641AE6"/>
    <w:rsid w:val="656E9C29"/>
    <w:rsid w:val="65718ABB"/>
    <w:rsid w:val="65719978"/>
    <w:rsid w:val="65822961"/>
    <w:rsid w:val="6582FA82"/>
    <w:rsid w:val="65847026"/>
    <w:rsid w:val="65871F04"/>
    <w:rsid w:val="6588BCD1"/>
    <w:rsid w:val="65AB0017"/>
    <w:rsid w:val="65AE963E"/>
    <w:rsid w:val="65B2B4E4"/>
    <w:rsid w:val="65B56E75"/>
    <w:rsid w:val="65BB893F"/>
    <w:rsid w:val="65C5EDFF"/>
    <w:rsid w:val="65C68123"/>
    <w:rsid w:val="65DDC816"/>
    <w:rsid w:val="65DE5F25"/>
    <w:rsid w:val="65EBF28D"/>
    <w:rsid w:val="65EC5D6B"/>
    <w:rsid w:val="65EEA005"/>
    <w:rsid w:val="65EFB9E7"/>
    <w:rsid w:val="65F5BCFE"/>
    <w:rsid w:val="65FE393C"/>
    <w:rsid w:val="6600901A"/>
    <w:rsid w:val="6622FC56"/>
    <w:rsid w:val="6624EBCD"/>
    <w:rsid w:val="6624FFBF"/>
    <w:rsid w:val="662A47C3"/>
    <w:rsid w:val="663671BB"/>
    <w:rsid w:val="6638086B"/>
    <w:rsid w:val="6639FC67"/>
    <w:rsid w:val="6648B97E"/>
    <w:rsid w:val="664FBD79"/>
    <w:rsid w:val="6657BFF0"/>
    <w:rsid w:val="665D05AD"/>
    <w:rsid w:val="6677022A"/>
    <w:rsid w:val="668B4C36"/>
    <w:rsid w:val="668F8D37"/>
    <w:rsid w:val="6698C94D"/>
    <w:rsid w:val="66A037BC"/>
    <w:rsid w:val="66A7C586"/>
    <w:rsid w:val="66AFAA92"/>
    <w:rsid w:val="66B70966"/>
    <w:rsid w:val="66D570AD"/>
    <w:rsid w:val="66E951BB"/>
    <w:rsid w:val="6701DF6E"/>
    <w:rsid w:val="670D5567"/>
    <w:rsid w:val="67230540"/>
    <w:rsid w:val="672D84B7"/>
    <w:rsid w:val="673640A5"/>
    <w:rsid w:val="67437670"/>
    <w:rsid w:val="6748B85F"/>
    <w:rsid w:val="675B1CAF"/>
    <w:rsid w:val="676398B8"/>
    <w:rsid w:val="6768F55E"/>
    <w:rsid w:val="67706B21"/>
    <w:rsid w:val="6773C3C4"/>
    <w:rsid w:val="67788521"/>
    <w:rsid w:val="677CA500"/>
    <w:rsid w:val="677FCBFD"/>
    <w:rsid w:val="67851712"/>
    <w:rsid w:val="6785888B"/>
    <w:rsid w:val="67986518"/>
    <w:rsid w:val="67B41F07"/>
    <w:rsid w:val="67C156F7"/>
    <w:rsid w:val="67C458A4"/>
    <w:rsid w:val="67C92D7A"/>
    <w:rsid w:val="67CF1655"/>
    <w:rsid w:val="67D59710"/>
    <w:rsid w:val="67DC6D23"/>
    <w:rsid w:val="67E0EC4A"/>
    <w:rsid w:val="67E59E18"/>
    <w:rsid w:val="67F977F5"/>
    <w:rsid w:val="67FFE3A3"/>
    <w:rsid w:val="68001DDF"/>
    <w:rsid w:val="680066AB"/>
    <w:rsid w:val="6802220A"/>
    <w:rsid w:val="6805689E"/>
    <w:rsid w:val="68063F43"/>
    <w:rsid w:val="680AF76B"/>
    <w:rsid w:val="681BE656"/>
    <w:rsid w:val="6826C0F8"/>
    <w:rsid w:val="68299133"/>
    <w:rsid w:val="682F5048"/>
    <w:rsid w:val="68359755"/>
    <w:rsid w:val="683A8E82"/>
    <w:rsid w:val="684BA2A5"/>
    <w:rsid w:val="684C445B"/>
    <w:rsid w:val="68505839"/>
    <w:rsid w:val="6852D6A8"/>
    <w:rsid w:val="6861B5A8"/>
    <w:rsid w:val="686AB40C"/>
    <w:rsid w:val="68714E6A"/>
    <w:rsid w:val="6880367B"/>
    <w:rsid w:val="68806A1F"/>
    <w:rsid w:val="68884379"/>
    <w:rsid w:val="689B43B4"/>
    <w:rsid w:val="68A5DF6F"/>
    <w:rsid w:val="68A7BD60"/>
    <w:rsid w:val="68A865DD"/>
    <w:rsid w:val="68AC229C"/>
    <w:rsid w:val="68B05FE7"/>
    <w:rsid w:val="68B51B3C"/>
    <w:rsid w:val="68BFD380"/>
    <w:rsid w:val="68C248B9"/>
    <w:rsid w:val="68D02C21"/>
    <w:rsid w:val="68D3A2F5"/>
    <w:rsid w:val="68D7A928"/>
    <w:rsid w:val="68E01966"/>
    <w:rsid w:val="68E5ABCB"/>
    <w:rsid w:val="68E9D7F0"/>
    <w:rsid w:val="68EA2BF5"/>
    <w:rsid w:val="68F95DAF"/>
    <w:rsid w:val="68FDACBA"/>
    <w:rsid w:val="690378B6"/>
    <w:rsid w:val="6907DA48"/>
    <w:rsid w:val="69095C9E"/>
    <w:rsid w:val="6919C802"/>
    <w:rsid w:val="69275B0C"/>
    <w:rsid w:val="69364BAD"/>
    <w:rsid w:val="694E47EF"/>
    <w:rsid w:val="694EC922"/>
    <w:rsid w:val="6950603F"/>
    <w:rsid w:val="695B5E98"/>
    <w:rsid w:val="695F0263"/>
    <w:rsid w:val="696853EB"/>
    <w:rsid w:val="696D2143"/>
    <w:rsid w:val="697898AE"/>
    <w:rsid w:val="69848759"/>
    <w:rsid w:val="69849C07"/>
    <w:rsid w:val="6988914D"/>
    <w:rsid w:val="6998C2D2"/>
    <w:rsid w:val="699B0A99"/>
    <w:rsid w:val="699D44C9"/>
    <w:rsid w:val="699D9F6F"/>
    <w:rsid w:val="69A10DA7"/>
    <w:rsid w:val="69AB5FE9"/>
    <w:rsid w:val="69ACF93A"/>
    <w:rsid w:val="69B47B43"/>
    <w:rsid w:val="69B66CDD"/>
    <w:rsid w:val="69BA04A7"/>
    <w:rsid w:val="69CD7A4B"/>
    <w:rsid w:val="69D1766C"/>
    <w:rsid w:val="69DE88FF"/>
    <w:rsid w:val="69E8EB9B"/>
    <w:rsid w:val="69EC08B6"/>
    <w:rsid w:val="6A01719D"/>
    <w:rsid w:val="6A1536CA"/>
    <w:rsid w:val="6A17445F"/>
    <w:rsid w:val="6A1A4109"/>
    <w:rsid w:val="6A1F5275"/>
    <w:rsid w:val="6A22F23C"/>
    <w:rsid w:val="6A233853"/>
    <w:rsid w:val="6A2422D4"/>
    <w:rsid w:val="6A24E1DE"/>
    <w:rsid w:val="6A27DF23"/>
    <w:rsid w:val="6A35645D"/>
    <w:rsid w:val="6A379EA8"/>
    <w:rsid w:val="6A3AB9AA"/>
    <w:rsid w:val="6A424AAA"/>
    <w:rsid w:val="6A4F02DC"/>
    <w:rsid w:val="6A530226"/>
    <w:rsid w:val="6A54A046"/>
    <w:rsid w:val="6A56C362"/>
    <w:rsid w:val="6A56D823"/>
    <w:rsid w:val="6A5F8EA9"/>
    <w:rsid w:val="6A642206"/>
    <w:rsid w:val="6A64D0CC"/>
    <w:rsid w:val="6A679A41"/>
    <w:rsid w:val="6A6D1A18"/>
    <w:rsid w:val="6A789A6A"/>
    <w:rsid w:val="6A830FC0"/>
    <w:rsid w:val="6A84D417"/>
    <w:rsid w:val="6A873EF0"/>
    <w:rsid w:val="6A8AA86A"/>
    <w:rsid w:val="6A8BDB28"/>
    <w:rsid w:val="6A978ECB"/>
    <w:rsid w:val="6A9C1E18"/>
    <w:rsid w:val="6AA07F44"/>
    <w:rsid w:val="6AA588A9"/>
    <w:rsid w:val="6AAA8A96"/>
    <w:rsid w:val="6AB7EBE2"/>
    <w:rsid w:val="6AC994FC"/>
    <w:rsid w:val="6ACC13AF"/>
    <w:rsid w:val="6AD9D3A0"/>
    <w:rsid w:val="6ADBA48B"/>
    <w:rsid w:val="6ADE3B6D"/>
    <w:rsid w:val="6AEAFE47"/>
    <w:rsid w:val="6AEBDD63"/>
    <w:rsid w:val="6AEEA6D8"/>
    <w:rsid w:val="6AEF1BF9"/>
    <w:rsid w:val="6AF2F5AB"/>
    <w:rsid w:val="6AF37BA0"/>
    <w:rsid w:val="6AF5F908"/>
    <w:rsid w:val="6AFE7511"/>
    <w:rsid w:val="6B01CD68"/>
    <w:rsid w:val="6B143900"/>
    <w:rsid w:val="6B25C629"/>
    <w:rsid w:val="6B288823"/>
    <w:rsid w:val="6B320D71"/>
    <w:rsid w:val="6B33AD0E"/>
    <w:rsid w:val="6B34E0E2"/>
    <w:rsid w:val="6B365210"/>
    <w:rsid w:val="6B3EA884"/>
    <w:rsid w:val="6B3EE433"/>
    <w:rsid w:val="6B49C4AC"/>
    <w:rsid w:val="6B885320"/>
    <w:rsid w:val="6B936DF0"/>
    <w:rsid w:val="6BA430E9"/>
    <w:rsid w:val="6BA8A588"/>
    <w:rsid w:val="6BAA10CF"/>
    <w:rsid w:val="6BAAB2B2"/>
    <w:rsid w:val="6BABF297"/>
    <w:rsid w:val="6BB15749"/>
    <w:rsid w:val="6BB243D1"/>
    <w:rsid w:val="6BB7B19C"/>
    <w:rsid w:val="6BBB8CDC"/>
    <w:rsid w:val="6BD91F4F"/>
    <w:rsid w:val="6BE94862"/>
    <w:rsid w:val="6BEE05D9"/>
    <w:rsid w:val="6BEF7BC7"/>
    <w:rsid w:val="6BF45386"/>
    <w:rsid w:val="6BF654EE"/>
    <w:rsid w:val="6BFF4BCA"/>
    <w:rsid w:val="6C0D2F31"/>
    <w:rsid w:val="6C0F26FC"/>
    <w:rsid w:val="6C282B5B"/>
    <w:rsid w:val="6C2FA6D9"/>
    <w:rsid w:val="6C304C56"/>
    <w:rsid w:val="6C4757C9"/>
    <w:rsid w:val="6C5ADC61"/>
    <w:rsid w:val="6C6A0D13"/>
    <w:rsid w:val="6C6A8F36"/>
    <w:rsid w:val="6C879231"/>
    <w:rsid w:val="6C98385A"/>
    <w:rsid w:val="6C98AE9D"/>
    <w:rsid w:val="6C9A2939"/>
    <w:rsid w:val="6CA0C239"/>
    <w:rsid w:val="6CAA7FA0"/>
    <w:rsid w:val="6CB024AC"/>
    <w:rsid w:val="6CB3C9A0"/>
    <w:rsid w:val="6CC96C54"/>
    <w:rsid w:val="6CCBBFCD"/>
    <w:rsid w:val="6CD9B389"/>
    <w:rsid w:val="6CE020B2"/>
    <w:rsid w:val="6CE6095D"/>
    <w:rsid w:val="6CEEA24A"/>
    <w:rsid w:val="6D126C5E"/>
    <w:rsid w:val="6D1E0EE7"/>
    <w:rsid w:val="6D1FC2E4"/>
    <w:rsid w:val="6D26EC9F"/>
    <w:rsid w:val="6D28F2B0"/>
    <w:rsid w:val="6D2C718E"/>
    <w:rsid w:val="6D35AB7C"/>
    <w:rsid w:val="6D3A5597"/>
    <w:rsid w:val="6D3C0855"/>
    <w:rsid w:val="6D3C6BF0"/>
    <w:rsid w:val="6D4080D9"/>
    <w:rsid w:val="6D4C41EF"/>
    <w:rsid w:val="6D548D71"/>
    <w:rsid w:val="6D6EFD77"/>
    <w:rsid w:val="6D79379D"/>
    <w:rsid w:val="6D80AF2B"/>
    <w:rsid w:val="6D862D0C"/>
    <w:rsid w:val="6D8E769F"/>
    <w:rsid w:val="6D94AAAF"/>
    <w:rsid w:val="6D97DBF5"/>
    <w:rsid w:val="6DA24CE8"/>
    <w:rsid w:val="6DB487D2"/>
    <w:rsid w:val="6DE11471"/>
    <w:rsid w:val="6DE7E0FC"/>
    <w:rsid w:val="6E02BB8B"/>
    <w:rsid w:val="6E0CDD4D"/>
    <w:rsid w:val="6E215133"/>
    <w:rsid w:val="6E244A9D"/>
    <w:rsid w:val="6E30DDC5"/>
    <w:rsid w:val="6E32FEAB"/>
    <w:rsid w:val="6E33B353"/>
    <w:rsid w:val="6E381821"/>
    <w:rsid w:val="6E4178B6"/>
    <w:rsid w:val="6E4A72A5"/>
    <w:rsid w:val="6E669501"/>
    <w:rsid w:val="6E682E43"/>
    <w:rsid w:val="6E6EBA86"/>
    <w:rsid w:val="6E73AEC9"/>
    <w:rsid w:val="6E75BD05"/>
    <w:rsid w:val="6E762613"/>
    <w:rsid w:val="6E785E65"/>
    <w:rsid w:val="6E7AFFD4"/>
    <w:rsid w:val="6E7EDEEF"/>
    <w:rsid w:val="6E997B9F"/>
    <w:rsid w:val="6E9BFF1B"/>
    <w:rsid w:val="6E9DB54E"/>
    <w:rsid w:val="6E9F9B83"/>
    <w:rsid w:val="6EA3DFB6"/>
    <w:rsid w:val="6EA559A5"/>
    <w:rsid w:val="6EAA842B"/>
    <w:rsid w:val="6EB140A6"/>
    <w:rsid w:val="6EC50067"/>
    <w:rsid w:val="6ECB7AC7"/>
    <w:rsid w:val="6ED37BFD"/>
    <w:rsid w:val="6ED805B7"/>
    <w:rsid w:val="6EDAB81A"/>
    <w:rsid w:val="6EE17077"/>
    <w:rsid w:val="6EF2B189"/>
    <w:rsid w:val="6EFD8DE2"/>
    <w:rsid w:val="6F1166E3"/>
    <w:rsid w:val="6F15D228"/>
    <w:rsid w:val="6F2510F6"/>
    <w:rsid w:val="6F270D9D"/>
    <w:rsid w:val="6F2DBD07"/>
    <w:rsid w:val="6F32728D"/>
    <w:rsid w:val="6F390D1F"/>
    <w:rsid w:val="6F3AB879"/>
    <w:rsid w:val="6F45255B"/>
    <w:rsid w:val="6F4F7E42"/>
    <w:rsid w:val="6F52E240"/>
    <w:rsid w:val="6F5AE410"/>
    <w:rsid w:val="6F5BE270"/>
    <w:rsid w:val="6F6D81C1"/>
    <w:rsid w:val="6F6DC9AD"/>
    <w:rsid w:val="6F7F572A"/>
    <w:rsid w:val="6F819528"/>
    <w:rsid w:val="6F88ECEA"/>
    <w:rsid w:val="6F8DFE0C"/>
    <w:rsid w:val="6F96D793"/>
    <w:rsid w:val="6F98EE4E"/>
    <w:rsid w:val="6F9956E3"/>
    <w:rsid w:val="6FA1AF78"/>
    <w:rsid w:val="6FA1F698"/>
    <w:rsid w:val="6FAA89C6"/>
    <w:rsid w:val="6FAB3EDD"/>
    <w:rsid w:val="6FBB6919"/>
    <w:rsid w:val="6FBFD015"/>
    <w:rsid w:val="6FC49AD2"/>
    <w:rsid w:val="6FC9CB12"/>
    <w:rsid w:val="6FDB4961"/>
    <w:rsid w:val="6FF266C9"/>
    <w:rsid w:val="6FF66479"/>
    <w:rsid w:val="6FFBA1EB"/>
    <w:rsid w:val="7002A2B4"/>
    <w:rsid w:val="700B7456"/>
    <w:rsid w:val="700BD684"/>
    <w:rsid w:val="7019D234"/>
    <w:rsid w:val="701F8A5C"/>
    <w:rsid w:val="702797E1"/>
    <w:rsid w:val="70289AE9"/>
    <w:rsid w:val="70339712"/>
    <w:rsid w:val="7038B8BA"/>
    <w:rsid w:val="703E077B"/>
    <w:rsid w:val="703E162F"/>
    <w:rsid w:val="70538D5D"/>
    <w:rsid w:val="70550353"/>
    <w:rsid w:val="705F9A66"/>
    <w:rsid w:val="707092BC"/>
    <w:rsid w:val="7074EE41"/>
    <w:rsid w:val="70767B1E"/>
    <w:rsid w:val="708C7A3A"/>
    <w:rsid w:val="7097B37B"/>
    <w:rsid w:val="7097D772"/>
    <w:rsid w:val="70A519ED"/>
    <w:rsid w:val="70AF11A5"/>
    <w:rsid w:val="70B51335"/>
    <w:rsid w:val="70BEFF18"/>
    <w:rsid w:val="70C52AF5"/>
    <w:rsid w:val="70C983FC"/>
    <w:rsid w:val="70D0729B"/>
    <w:rsid w:val="70D18E55"/>
    <w:rsid w:val="70DC19FD"/>
    <w:rsid w:val="70DCAB6C"/>
    <w:rsid w:val="70DDC07B"/>
    <w:rsid w:val="70F66EDF"/>
    <w:rsid w:val="70F8BA6E"/>
    <w:rsid w:val="70FED5AC"/>
    <w:rsid w:val="71106CFA"/>
    <w:rsid w:val="711C891C"/>
    <w:rsid w:val="711D9FB2"/>
    <w:rsid w:val="71240FFA"/>
    <w:rsid w:val="712B3DA8"/>
    <w:rsid w:val="712D9025"/>
    <w:rsid w:val="7135327D"/>
    <w:rsid w:val="7139BDE5"/>
    <w:rsid w:val="71449CFE"/>
    <w:rsid w:val="7150C902"/>
    <w:rsid w:val="71511411"/>
    <w:rsid w:val="715A87C4"/>
    <w:rsid w:val="715D043D"/>
    <w:rsid w:val="7165FCBE"/>
    <w:rsid w:val="717362D3"/>
    <w:rsid w:val="71756FB1"/>
    <w:rsid w:val="717584F8"/>
    <w:rsid w:val="71774470"/>
    <w:rsid w:val="717A614B"/>
    <w:rsid w:val="717F6940"/>
    <w:rsid w:val="71932A37"/>
    <w:rsid w:val="719FC079"/>
    <w:rsid w:val="71AEA347"/>
    <w:rsid w:val="71B349A1"/>
    <w:rsid w:val="71BB3334"/>
    <w:rsid w:val="71BD24BB"/>
    <w:rsid w:val="71BEBBAC"/>
    <w:rsid w:val="71C1DBF5"/>
    <w:rsid w:val="71C45FAA"/>
    <w:rsid w:val="71C7F714"/>
    <w:rsid w:val="71CA6D87"/>
    <w:rsid w:val="71D0D85E"/>
    <w:rsid w:val="71DA99A6"/>
    <w:rsid w:val="71E3BC23"/>
    <w:rsid w:val="71E4569A"/>
    <w:rsid w:val="71E7BC8E"/>
    <w:rsid w:val="71EBB680"/>
    <w:rsid w:val="71EBEB29"/>
    <w:rsid w:val="71F1FAA9"/>
    <w:rsid w:val="71FAABA4"/>
    <w:rsid w:val="71FD0420"/>
    <w:rsid w:val="72031BA4"/>
    <w:rsid w:val="7203FF58"/>
    <w:rsid w:val="72211FA1"/>
    <w:rsid w:val="722BB8B8"/>
    <w:rsid w:val="723C6C80"/>
    <w:rsid w:val="724A2590"/>
    <w:rsid w:val="724BCA05"/>
    <w:rsid w:val="72591596"/>
    <w:rsid w:val="725A19C7"/>
    <w:rsid w:val="725CF7AA"/>
    <w:rsid w:val="7265692B"/>
    <w:rsid w:val="72740A8C"/>
    <w:rsid w:val="727410EF"/>
    <w:rsid w:val="727817D8"/>
    <w:rsid w:val="7279DF79"/>
    <w:rsid w:val="7283B124"/>
    <w:rsid w:val="729E9427"/>
    <w:rsid w:val="72A5D588"/>
    <w:rsid w:val="72A67ED4"/>
    <w:rsid w:val="72AA4CD7"/>
    <w:rsid w:val="72BF59B4"/>
    <w:rsid w:val="72C083FC"/>
    <w:rsid w:val="72DB3075"/>
    <w:rsid w:val="72E3FD3B"/>
    <w:rsid w:val="72E52092"/>
    <w:rsid w:val="72E57D82"/>
    <w:rsid w:val="72EFD33F"/>
    <w:rsid w:val="72EFDEF6"/>
    <w:rsid w:val="72F0B576"/>
    <w:rsid w:val="730B9171"/>
    <w:rsid w:val="730D6A2E"/>
    <w:rsid w:val="731163BA"/>
    <w:rsid w:val="7326FA3F"/>
    <w:rsid w:val="73335C80"/>
    <w:rsid w:val="733B8E97"/>
    <w:rsid w:val="733C83A7"/>
    <w:rsid w:val="733CC379"/>
    <w:rsid w:val="7343E8A8"/>
    <w:rsid w:val="73458BB1"/>
    <w:rsid w:val="735B8FBA"/>
    <w:rsid w:val="73665B5D"/>
    <w:rsid w:val="7372B6E8"/>
    <w:rsid w:val="73755F0F"/>
    <w:rsid w:val="7375A20D"/>
    <w:rsid w:val="73801A29"/>
    <w:rsid w:val="7386022F"/>
    <w:rsid w:val="738D16EB"/>
    <w:rsid w:val="7391C3A9"/>
    <w:rsid w:val="73956789"/>
    <w:rsid w:val="73C017D9"/>
    <w:rsid w:val="73C3A1B3"/>
    <w:rsid w:val="73D62FC1"/>
    <w:rsid w:val="73DB8DA8"/>
    <w:rsid w:val="73E9504F"/>
    <w:rsid w:val="73EC182C"/>
    <w:rsid w:val="73ED4FB3"/>
    <w:rsid w:val="74185E1A"/>
    <w:rsid w:val="741FB7C9"/>
    <w:rsid w:val="74250E9D"/>
    <w:rsid w:val="7433D95D"/>
    <w:rsid w:val="74346A6E"/>
    <w:rsid w:val="74649A16"/>
    <w:rsid w:val="74660CBB"/>
    <w:rsid w:val="7467DDC3"/>
    <w:rsid w:val="74754169"/>
    <w:rsid w:val="7486D07B"/>
    <w:rsid w:val="748ED851"/>
    <w:rsid w:val="74ABBBB0"/>
    <w:rsid w:val="74AEE075"/>
    <w:rsid w:val="74AF22F7"/>
    <w:rsid w:val="74B0FD85"/>
    <w:rsid w:val="74B535FC"/>
    <w:rsid w:val="74B6AA2D"/>
    <w:rsid w:val="74B7D58A"/>
    <w:rsid w:val="74BF2AD5"/>
    <w:rsid w:val="74C06834"/>
    <w:rsid w:val="74C7C307"/>
    <w:rsid w:val="74D0D53F"/>
    <w:rsid w:val="74E459D5"/>
    <w:rsid w:val="74E45DF3"/>
    <w:rsid w:val="74ED37C4"/>
    <w:rsid w:val="74EE46F7"/>
    <w:rsid w:val="74EEB689"/>
    <w:rsid w:val="74F097A1"/>
    <w:rsid w:val="74F70C31"/>
    <w:rsid w:val="750540FF"/>
    <w:rsid w:val="7519F7A3"/>
    <w:rsid w:val="751BCC50"/>
    <w:rsid w:val="75210AAF"/>
    <w:rsid w:val="75277E28"/>
    <w:rsid w:val="752F3D20"/>
    <w:rsid w:val="75415E55"/>
    <w:rsid w:val="7548B6EE"/>
    <w:rsid w:val="7551DF4D"/>
    <w:rsid w:val="7552AC22"/>
    <w:rsid w:val="755540D4"/>
    <w:rsid w:val="75567E3D"/>
    <w:rsid w:val="758FDBC9"/>
    <w:rsid w:val="759619DD"/>
    <w:rsid w:val="759E8E6A"/>
    <w:rsid w:val="75A68F08"/>
    <w:rsid w:val="75A81650"/>
    <w:rsid w:val="75AA9812"/>
    <w:rsid w:val="75B56E5D"/>
    <w:rsid w:val="75C2A99F"/>
    <w:rsid w:val="75C67B11"/>
    <w:rsid w:val="75CA0ED0"/>
    <w:rsid w:val="75D4B549"/>
    <w:rsid w:val="75E4F6EE"/>
    <w:rsid w:val="75ECEBC2"/>
    <w:rsid w:val="75EE5537"/>
    <w:rsid w:val="7602D2AA"/>
    <w:rsid w:val="7608E27F"/>
    <w:rsid w:val="7616C21D"/>
    <w:rsid w:val="7620C09C"/>
    <w:rsid w:val="762143FE"/>
    <w:rsid w:val="76277CD5"/>
    <w:rsid w:val="763627AD"/>
    <w:rsid w:val="763AC559"/>
    <w:rsid w:val="76431607"/>
    <w:rsid w:val="7665A670"/>
    <w:rsid w:val="7671053E"/>
    <w:rsid w:val="76748AB1"/>
    <w:rsid w:val="767791FF"/>
    <w:rsid w:val="767C4057"/>
    <w:rsid w:val="7686473A"/>
    <w:rsid w:val="7689D711"/>
    <w:rsid w:val="768B7F1D"/>
    <w:rsid w:val="7691DC41"/>
    <w:rsid w:val="7692D783"/>
    <w:rsid w:val="769BA7E3"/>
    <w:rsid w:val="76A14B33"/>
    <w:rsid w:val="76AE417B"/>
    <w:rsid w:val="76AFF6BB"/>
    <w:rsid w:val="76B2D4A9"/>
    <w:rsid w:val="76B5A2C0"/>
    <w:rsid w:val="76CD5CEF"/>
    <w:rsid w:val="76DF604A"/>
    <w:rsid w:val="76E13FC5"/>
    <w:rsid w:val="76FA9072"/>
    <w:rsid w:val="77039E75"/>
    <w:rsid w:val="770813B0"/>
    <w:rsid w:val="77117967"/>
    <w:rsid w:val="771F5BE7"/>
    <w:rsid w:val="7721EAD6"/>
    <w:rsid w:val="772A5F2D"/>
    <w:rsid w:val="7731EEF4"/>
    <w:rsid w:val="7743E97A"/>
    <w:rsid w:val="77485518"/>
    <w:rsid w:val="77525CDE"/>
    <w:rsid w:val="775EE412"/>
    <w:rsid w:val="7767A085"/>
    <w:rsid w:val="776EE023"/>
    <w:rsid w:val="777F1B35"/>
    <w:rsid w:val="77841362"/>
    <w:rsid w:val="778B58B8"/>
    <w:rsid w:val="77B98441"/>
    <w:rsid w:val="77BC8098"/>
    <w:rsid w:val="77C1A390"/>
    <w:rsid w:val="77EA60CA"/>
    <w:rsid w:val="77EC1103"/>
    <w:rsid w:val="77F56050"/>
    <w:rsid w:val="7802BBF2"/>
    <w:rsid w:val="7803C53A"/>
    <w:rsid w:val="780693C7"/>
    <w:rsid w:val="78148CDA"/>
    <w:rsid w:val="78174C3F"/>
    <w:rsid w:val="7819CBBE"/>
    <w:rsid w:val="781E4E2E"/>
    <w:rsid w:val="7824083A"/>
    <w:rsid w:val="7825D3E5"/>
    <w:rsid w:val="782D88B2"/>
    <w:rsid w:val="78387D67"/>
    <w:rsid w:val="7838BF5F"/>
    <w:rsid w:val="78405B29"/>
    <w:rsid w:val="784771EA"/>
    <w:rsid w:val="784C0EA6"/>
    <w:rsid w:val="7856BD05"/>
    <w:rsid w:val="786C0B32"/>
    <w:rsid w:val="787707C8"/>
    <w:rsid w:val="787854B9"/>
    <w:rsid w:val="787E0EA0"/>
    <w:rsid w:val="7887D469"/>
    <w:rsid w:val="78957C5D"/>
    <w:rsid w:val="78B46544"/>
    <w:rsid w:val="78C7F947"/>
    <w:rsid w:val="78C980E1"/>
    <w:rsid w:val="78D36637"/>
    <w:rsid w:val="78D77A85"/>
    <w:rsid w:val="78E37196"/>
    <w:rsid w:val="78E57859"/>
    <w:rsid w:val="78E9DFAC"/>
    <w:rsid w:val="78F73A86"/>
    <w:rsid w:val="7909A42D"/>
    <w:rsid w:val="790B0792"/>
    <w:rsid w:val="791A70A6"/>
    <w:rsid w:val="791D9D33"/>
    <w:rsid w:val="79285D3F"/>
    <w:rsid w:val="792E7F15"/>
    <w:rsid w:val="79323660"/>
    <w:rsid w:val="79333E84"/>
    <w:rsid w:val="796717D6"/>
    <w:rsid w:val="796B4440"/>
    <w:rsid w:val="796D4DBB"/>
    <w:rsid w:val="797C2E00"/>
    <w:rsid w:val="799071DD"/>
    <w:rsid w:val="7992F4A4"/>
    <w:rsid w:val="799D304A"/>
    <w:rsid w:val="79AEBEF9"/>
    <w:rsid w:val="79AED1AF"/>
    <w:rsid w:val="79AEE8FE"/>
    <w:rsid w:val="79B10D35"/>
    <w:rsid w:val="79B791FC"/>
    <w:rsid w:val="79B96003"/>
    <w:rsid w:val="79C958B1"/>
    <w:rsid w:val="79D24D96"/>
    <w:rsid w:val="79DDE9F7"/>
    <w:rsid w:val="79E642E3"/>
    <w:rsid w:val="79E6C615"/>
    <w:rsid w:val="79FDF7DE"/>
    <w:rsid w:val="7A0F001E"/>
    <w:rsid w:val="7A451448"/>
    <w:rsid w:val="7A4B83A8"/>
    <w:rsid w:val="7A71E623"/>
    <w:rsid w:val="7A75765A"/>
    <w:rsid w:val="7A7C7109"/>
    <w:rsid w:val="7A7F0E4D"/>
    <w:rsid w:val="7A841CBF"/>
    <w:rsid w:val="7AA3A1F9"/>
    <w:rsid w:val="7AB194E3"/>
    <w:rsid w:val="7AB8D8EB"/>
    <w:rsid w:val="7AC06E81"/>
    <w:rsid w:val="7ACD038E"/>
    <w:rsid w:val="7AFCE0F2"/>
    <w:rsid w:val="7AFDEB7C"/>
    <w:rsid w:val="7B055D15"/>
    <w:rsid w:val="7B05C03D"/>
    <w:rsid w:val="7B0768D9"/>
    <w:rsid w:val="7B0B373D"/>
    <w:rsid w:val="7B0ED2A1"/>
    <w:rsid w:val="7B17C6BA"/>
    <w:rsid w:val="7B1820C7"/>
    <w:rsid w:val="7B352626"/>
    <w:rsid w:val="7B3718E0"/>
    <w:rsid w:val="7B390C0F"/>
    <w:rsid w:val="7B47E1DB"/>
    <w:rsid w:val="7B48D1C0"/>
    <w:rsid w:val="7B498BD6"/>
    <w:rsid w:val="7B5073B4"/>
    <w:rsid w:val="7B61EBE9"/>
    <w:rsid w:val="7B676D2D"/>
    <w:rsid w:val="7B69F3E9"/>
    <w:rsid w:val="7B7D31E4"/>
    <w:rsid w:val="7B8178DB"/>
    <w:rsid w:val="7B8A9901"/>
    <w:rsid w:val="7B8CD8EC"/>
    <w:rsid w:val="7B9751B2"/>
    <w:rsid w:val="7BB9B0AA"/>
    <w:rsid w:val="7BC0AB23"/>
    <w:rsid w:val="7BC291B1"/>
    <w:rsid w:val="7BC4B24F"/>
    <w:rsid w:val="7BC4D2F3"/>
    <w:rsid w:val="7BE31F37"/>
    <w:rsid w:val="7BF88F7E"/>
    <w:rsid w:val="7C072F9E"/>
    <w:rsid w:val="7C0BAB16"/>
    <w:rsid w:val="7C1F966F"/>
    <w:rsid w:val="7C26415A"/>
    <w:rsid w:val="7C309199"/>
    <w:rsid w:val="7C32BB07"/>
    <w:rsid w:val="7C3B38E6"/>
    <w:rsid w:val="7C462641"/>
    <w:rsid w:val="7C4A4448"/>
    <w:rsid w:val="7C4AE238"/>
    <w:rsid w:val="7C4EBA2E"/>
    <w:rsid w:val="7C4FB972"/>
    <w:rsid w:val="7C5856E9"/>
    <w:rsid w:val="7C70B3A4"/>
    <w:rsid w:val="7C761DAF"/>
    <w:rsid w:val="7C7BCC85"/>
    <w:rsid w:val="7C8493C1"/>
    <w:rsid w:val="7C8A13E6"/>
    <w:rsid w:val="7C91523E"/>
    <w:rsid w:val="7C9939BB"/>
    <w:rsid w:val="7CA6658D"/>
    <w:rsid w:val="7CA9829F"/>
    <w:rsid w:val="7CABB9A7"/>
    <w:rsid w:val="7CAE4891"/>
    <w:rsid w:val="7CAFF493"/>
    <w:rsid w:val="7CB88E2E"/>
    <w:rsid w:val="7CBC8D80"/>
    <w:rsid w:val="7CC9B0EA"/>
    <w:rsid w:val="7CDF5856"/>
    <w:rsid w:val="7CE0FE48"/>
    <w:rsid w:val="7CECC097"/>
    <w:rsid w:val="7CEE4CE4"/>
    <w:rsid w:val="7D0FE43D"/>
    <w:rsid w:val="7D14D12E"/>
    <w:rsid w:val="7D1A2073"/>
    <w:rsid w:val="7D2C93D1"/>
    <w:rsid w:val="7D2E2D91"/>
    <w:rsid w:val="7D3135C1"/>
    <w:rsid w:val="7D3A6354"/>
    <w:rsid w:val="7D403730"/>
    <w:rsid w:val="7D4752E5"/>
    <w:rsid w:val="7D4D9A86"/>
    <w:rsid w:val="7D5DF9C0"/>
    <w:rsid w:val="7D5F1A4B"/>
    <w:rsid w:val="7D5F2A70"/>
    <w:rsid w:val="7D6DA568"/>
    <w:rsid w:val="7D71C7FA"/>
    <w:rsid w:val="7D7409DF"/>
    <w:rsid w:val="7D76143E"/>
    <w:rsid w:val="7D8A0579"/>
    <w:rsid w:val="7D8A1A3B"/>
    <w:rsid w:val="7D8D37CA"/>
    <w:rsid w:val="7D90DB99"/>
    <w:rsid w:val="7DACAA9D"/>
    <w:rsid w:val="7DB165F3"/>
    <w:rsid w:val="7DBDEA47"/>
    <w:rsid w:val="7DD38AF6"/>
    <w:rsid w:val="7DDB9E8B"/>
    <w:rsid w:val="7E049B06"/>
    <w:rsid w:val="7E093687"/>
    <w:rsid w:val="7E109EE6"/>
    <w:rsid w:val="7E120658"/>
    <w:rsid w:val="7E1E243F"/>
    <w:rsid w:val="7E21506C"/>
    <w:rsid w:val="7E27A3D2"/>
    <w:rsid w:val="7E283F29"/>
    <w:rsid w:val="7E2C8458"/>
    <w:rsid w:val="7E2EB2CB"/>
    <w:rsid w:val="7E3189A3"/>
    <w:rsid w:val="7E46D183"/>
    <w:rsid w:val="7E47BCD7"/>
    <w:rsid w:val="7E5088D6"/>
    <w:rsid w:val="7E52B4C8"/>
    <w:rsid w:val="7E7D2CC7"/>
    <w:rsid w:val="7E84D9D0"/>
    <w:rsid w:val="7E8D8F28"/>
    <w:rsid w:val="7E8E0C98"/>
    <w:rsid w:val="7EA0B7B9"/>
    <w:rsid w:val="7EAB9647"/>
    <w:rsid w:val="7EAE2CE1"/>
    <w:rsid w:val="7EB05CDB"/>
    <w:rsid w:val="7EB2AD91"/>
    <w:rsid w:val="7ED050F0"/>
    <w:rsid w:val="7ED3E1F7"/>
    <w:rsid w:val="7EF6397F"/>
    <w:rsid w:val="7F08D385"/>
    <w:rsid w:val="7F0934D8"/>
    <w:rsid w:val="7F0AB8C5"/>
    <w:rsid w:val="7F1C65AE"/>
    <w:rsid w:val="7F219710"/>
    <w:rsid w:val="7F31BBD6"/>
    <w:rsid w:val="7F391E19"/>
    <w:rsid w:val="7F3B3A29"/>
    <w:rsid w:val="7F3FE2B1"/>
    <w:rsid w:val="7F4D2801"/>
    <w:rsid w:val="7F62E3E7"/>
    <w:rsid w:val="7F64313D"/>
    <w:rsid w:val="7F7DE79E"/>
    <w:rsid w:val="7F7EF931"/>
    <w:rsid w:val="7F83D905"/>
    <w:rsid w:val="7F883508"/>
    <w:rsid w:val="7F8C8177"/>
    <w:rsid w:val="7F8E8DA7"/>
    <w:rsid w:val="7F9455CF"/>
    <w:rsid w:val="7F994BD0"/>
    <w:rsid w:val="7F9B806B"/>
    <w:rsid w:val="7F9B8533"/>
    <w:rsid w:val="7F9E669D"/>
    <w:rsid w:val="7FA97617"/>
    <w:rsid w:val="7FC83B81"/>
    <w:rsid w:val="7FC83CD9"/>
    <w:rsid w:val="7FDB84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660F5"/>
  <w15:chartTrackingRefBased/>
  <w15:docId w15:val="{95D28796-1531-49D4-82E9-455F33E9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31C0E"/>
    <w:pPr>
      <w:keepNext/>
      <w:keepLines/>
      <w:numPr>
        <w:numId w:val="51"/>
      </w:numPr>
      <w:spacing w:before="360" w:after="0" w:line="240" w:lineRule="auto"/>
      <w:outlineLvl w:val="0"/>
    </w:pPr>
    <w:rPr>
      <w:rFonts w:asciiTheme="majorBidi" w:eastAsiaTheme="majorEastAsia" w:hAnsiTheme="majorBidi" w:cstheme="majorBidi"/>
      <w:b/>
    </w:rPr>
  </w:style>
  <w:style w:type="paragraph" w:styleId="Heading2">
    <w:name w:val="heading 2"/>
    <w:basedOn w:val="Normal"/>
    <w:next w:val="Normal"/>
    <w:link w:val="Heading2Char"/>
    <w:autoRedefine/>
    <w:uiPriority w:val="9"/>
    <w:unhideWhenUsed/>
    <w:qFormat/>
    <w:rsid w:val="00731C0E"/>
    <w:pPr>
      <w:numPr>
        <w:ilvl w:val="1"/>
        <w:numId w:val="51"/>
      </w:numPr>
      <w:tabs>
        <w:tab w:val="left" w:pos="426"/>
      </w:tabs>
      <w:spacing w:before="120" w:after="280"/>
      <w:outlineLvl w:val="1"/>
    </w:pPr>
    <w:rPr>
      <w:rFonts w:asciiTheme="majorBidi" w:hAnsiTheme="majorBidi" w:cstheme="majorBidi"/>
      <w:b/>
    </w:rPr>
  </w:style>
  <w:style w:type="paragraph" w:styleId="Heading3">
    <w:name w:val="heading 3"/>
    <w:next w:val="Normal"/>
    <w:link w:val="Heading3Char"/>
    <w:autoRedefine/>
    <w:uiPriority w:val="9"/>
    <w:unhideWhenUsed/>
    <w:qFormat/>
    <w:rsid w:val="00356453"/>
    <w:pPr>
      <w:numPr>
        <w:ilvl w:val="2"/>
        <w:numId w:val="51"/>
      </w:numPr>
      <w:tabs>
        <w:tab w:val="left" w:pos="720"/>
      </w:tabs>
      <w:spacing w:after="0" w:line="240" w:lineRule="auto"/>
      <w:outlineLvl w:val="2"/>
    </w:pPr>
    <w:rPr>
      <w:rFonts w:asciiTheme="majorBidi" w:eastAsia="Times New Roman" w:hAnsiTheme="majorBidi" w:cstheme="majorBidi"/>
      <w:b/>
      <w:szCs w:val="22"/>
    </w:rPr>
  </w:style>
  <w:style w:type="paragraph" w:styleId="Heading4">
    <w:name w:val="heading 4"/>
    <w:basedOn w:val="Normal"/>
    <w:next w:val="Normal"/>
    <w:link w:val="Heading4Char"/>
    <w:autoRedefine/>
    <w:uiPriority w:val="9"/>
    <w:unhideWhenUsed/>
    <w:qFormat/>
    <w:rsid w:val="00BE6D4E"/>
    <w:pPr>
      <w:numPr>
        <w:ilvl w:val="3"/>
        <w:numId w:val="51"/>
      </w:numPr>
      <w:spacing w:after="0" w:line="240" w:lineRule="auto"/>
      <w:outlineLvl w:val="3"/>
    </w:pPr>
    <w:rPr>
      <w:rFonts w:asciiTheme="majorBidi" w:eastAsia="Times New Roman" w:hAnsiTheme="majorBidi" w:cstheme="majorBidi"/>
      <w:u w:val="single"/>
    </w:rPr>
  </w:style>
  <w:style w:type="paragraph" w:styleId="Heading5">
    <w:name w:val="heading 5"/>
    <w:basedOn w:val="Normal"/>
    <w:next w:val="Normal"/>
    <w:link w:val="Heading5Char"/>
    <w:uiPriority w:val="9"/>
    <w:unhideWhenUsed/>
    <w:qFormat/>
    <w:rsid w:val="00F942D5"/>
    <w:pPr>
      <w:keepNext/>
      <w:keepLines/>
      <w:numPr>
        <w:ilvl w:val="4"/>
        <w:numId w:val="5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2D5"/>
    <w:pPr>
      <w:keepNext/>
      <w:keepLines/>
      <w:numPr>
        <w:ilvl w:val="5"/>
        <w:numId w:val="5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2D5"/>
    <w:pPr>
      <w:keepNext/>
      <w:keepLines/>
      <w:numPr>
        <w:ilvl w:val="6"/>
        <w:numId w:val="5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2D5"/>
    <w:pPr>
      <w:keepNext/>
      <w:keepLines/>
      <w:numPr>
        <w:ilvl w:val="7"/>
        <w:numId w:val="5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2D5"/>
    <w:pPr>
      <w:keepNext/>
      <w:keepLines/>
      <w:numPr>
        <w:ilvl w:val="8"/>
        <w:numId w:val="5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C0E"/>
    <w:rPr>
      <w:rFonts w:asciiTheme="majorBidi" w:eastAsiaTheme="majorEastAsia" w:hAnsiTheme="majorBidi" w:cstheme="majorBidi"/>
      <w:b/>
    </w:rPr>
  </w:style>
  <w:style w:type="character" w:customStyle="1" w:styleId="Heading2Char">
    <w:name w:val="Heading 2 Char"/>
    <w:basedOn w:val="DefaultParagraphFont"/>
    <w:link w:val="Heading2"/>
    <w:uiPriority w:val="9"/>
    <w:rsid w:val="00731C0E"/>
    <w:rPr>
      <w:rFonts w:asciiTheme="majorBidi" w:hAnsiTheme="majorBidi" w:cstheme="majorBidi"/>
      <w:b/>
    </w:rPr>
  </w:style>
  <w:style w:type="character" w:customStyle="1" w:styleId="Heading3Char">
    <w:name w:val="Heading 3 Char"/>
    <w:basedOn w:val="DefaultParagraphFont"/>
    <w:link w:val="Heading3"/>
    <w:uiPriority w:val="9"/>
    <w:rsid w:val="00356453"/>
    <w:rPr>
      <w:rFonts w:asciiTheme="majorBidi" w:eastAsia="Times New Roman" w:hAnsiTheme="majorBidi" w:cstheme="majorBidi"/>
      <w:b/>
      <w:szCs w:val="22"/>
    </w:rPr>
  </w:style>
  <w:style w:type="character" w:customStyle="1" w:styleId="Heading4Char">
    <w:name w:val="Heading 4 Char"/>
    <w:basedOn w:val="DefaultParagraphFont"/>
    <w:link w:val="Heading4"/>
    <w:uiPriority w:val="9"/>
    <w:rsid w:val="00BE6D4E"/>
    <w:rPr>
      <w:rFonts w:asciiTheme="majorBidi" w:eastAsia="Times New Roman" w:hAnsiTheme="majorBidi" w:cstheme="majorBidi"/>
      <w:u w:val="single"/>
    </w:rPr>
  </w:style>
  <w:style w:type="character" w:customStyle="1" w:styleId="Heading5Char">
    <w:name w:val="Heading 5 Char"/>
    <w:basedOn w:val="DefaultParagraphFont"/>
    <w:link w:val="Heading5"/>
    <w:uiPriority w:val="9"/>
    <w:rsid w:val="00F942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2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2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2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2D5"/>
    <w:rPr>
      <w:rFonts w:eastAsiaTheme="majorEastAsia" w:cstheme="majorBidi"/>
      <w:color w:val="272727" w:themeColor="text1" w:themeTint="D8"/>
    </w:rPr>
  </w:style>
  <w:style w:type="paragraph" w:styleId="Title">
    <w:name w:val="Title"/>
    <w:basedOn w:val="Normal"/>
    <w:next w:val="Normal"/>
    <w:link w:val="TitleChar"/>
    <w:uiPriority w:val="10"/>
    <w:qFormat/>
    <w:rsid w:val="00F94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2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2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2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2D5"/>
    <w:pPr>
      <w:spacing w:before="160"/>
      <w:jc w:val="center"/>
    </w:pPr>
    <w:rPr>
      <w:i/>
      <w:iCs/>
      <w:color w:val="404040" w:themeColor="text1" w:themeTint="BF"/>
    </w:rPr>
  </w:style>
  <w:style w:type="character" w:customStyle="1" w:styleId="QuoteChar">
    <w:name w:val="Quote Char"/>
    <w:basedOn w:val="DefaultParagraphFont"/>
    <w:link w:val="Quote"/>
    <w:uiPriority w:val="29"/>
    <w:rsid w:val="00F942D5"/>
    <w:rPr>
      <w:i/>
      <w:iCs/>
      <w:color w:val="404040" w:themeColor="text1" w:themeTint="BF"/>
    </w:rPr>
  </w:style>
  <w:style w:type="paragraph" w:styleId="ListParagraph">
    <w:name w:val="List Paragraph"/>
    <w:basedOn w:val="Normal"/>
    <w:uiPriority w:val="34"/>
    <w:qFormat/>
    <w:rsid w:val="00F942D5"/>
    <w:pPr>
      <w:ind w:left="720"/>
      <w:contextualSpacing/>
    </w:pPr>
  </w:style>
  <w:style w:type="character" w:styleId="IntenseEmphasis">
    <w:name w:val="Intense Emphasis"/>
    <w:basedOn w:val="DefaultParagraphFont"/>
    <w:uiPriority w:val="21"/>
    <w:qFormat/>
    <w:rsid w:val="00F942D5"/>
    <w:rPr>
      <w:i/>
      <w:iCs/>
      <w:color w:val="0F4761" w:themeColor="accent1" w:themeShade="BF"/>
    </w:rPr>
  </w:style>
  <w:style w:type="paragraph" w:styleId="IntenseQuote">
    <w:name w:val="Intense Quote"/>
    <w:basedOn w:val="Normal"/>
    <w:next w:val="Normal"/>
    <w:link w:val="IntenseQuoteChar"/>
    <w:uiPriority w:val="30"/>
    <w:qFormat/>
    <w:rsid w:val="00F94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2D5"/>
    <w:rPr>
      <w:i/>
      <w:iCs/>
      <w:color w:val="0F4761" w:themeColor="accent1" w:themeShade="BF"/>
    </w:rPr>
  </w:style>
  <w:style w:type="character" w:styleId="IntenseReference">
    <w:name w:val="Intense Reference"/>
    <w:basedOn w:val="DefaultParagraphFont"/>
    <w:uiPriority w:val="32"/>
    <w:qFormat/>
    <w:rsid w:val="00F942D5"/>
    <w:rPr>
      <w:b/>
      <w:bCs/>
      <w:smallCaps/>
      <w:color w:val="0F4761" w:themeColor="accent1" w:themeShade="BF"/>
      <w:spacing w:val="5"/>
    </w:rPr>
  </w:style>
  <w:style w:type="character" w:styleId="Hyperlink">
    <w:name w:val="Hyperlink"/>
    <w:basedOn w:val="DefaultParagraphFont"/>
    <w:uiPriority w:val="99"/>
    <w:unhideWhenUsed/>
    <w:rsid w:val="001F0A25"/>
    <w:rPr>
      <w:color w:val="467886" w:themeColor="hyperlink"/>
      <w:u w:val="single"/>
    </w:rPr>
  </w:style>
  <w:style w:type="paragraph" w:styleId="FootnoteText">
    <w:name w:val="footnote text"/>
    <w:basedOn w:val="Normal"/>
    <w:link w:val="FootnoteTextChar"/>
    <w:uiPriority w:val="99"/>
    <w:unhideWhenUsed/>
    <w:rsid w:val="001F0A25"/>
    <w:pPr>
      <w:spacing w:after="0" w:line="240" w:lineRule="auto"/>
    </w:pPr>
    <w:rPr>
      <w:rFonts w:ascii="Calibri" w:hAnsi="Calibri" w:cs="Calibri"/>
      <w:kern w:val="0"/>
      <w:sz w:val="20"/>
      <w:szCs w:val="20"/>
      <w:lang w:eastAsia="en-GB"/>
      <w14:ligatures w14:val="none"/>
    </w:rPr>
  </w:style>
  <w:style w:type="character" w:customStyle="1" w:styleId="FootnoteTextChar">
    <w:name w:val="Footnote Text Char"/>
    <w:basedOn w:val="DefaultParagraphFont"/>
    <w:link w:val="FootnoteText"/>
    <w:uiPriority w:val="99"/>
    <w:rsid w:val="001F0A25"/>
    <w:rPr>
      <w:rFonts w:ascii="Calibri" w:hAnsi="Calibri" w:cs="Calibri"/>
      <w:kern w:val="0"/>
      <w:sz w:val="20"/>
      <w:szCs w:val="20"/>
      <w:lang w:eastAsia="en-GB"/>
      <w14:ligatures w14:val="none"/>
    </w:rPr>
  </w:style>
  <w:style w:type="character" w:styleId="FootnoteReference">
    <w:name w:val="footnote reference"/>
    <w:basedOn w:val="DefaultParagraphFont"/>
    <w:uiPriority w:val="99"/>
    <w:semiHidden/>
    <w:unhideWhenUsed/>
    <w:rsid w:val="001F0A25"/>
    <w:rPr>
      <w:vertAlign w:val="superscript"/>
    </w:rPr>
  </w:style>
  <w:style w:type="character" w:styleId="UnresolvedMention">
    <w:name w:val="Unresolved Mention"/>
    <w:basedOn w:val="DefaultParagraphFont"/>
    <w:uiPriority w:val="99"/>
    <w:semiHidden/>
    <w:unhideWhenUsed/>
    <w:rsid w:val="00046D72"/>
    <w:rPr>
      <w:color w:val="605E5C"/>
      <w:shd w:val="clear" w:color="auto" w:fill="E1DFDD"/>
    </w:rPr>
  </w:style>
  <w:style w:type="character" w:styleId="CommentReference">
    <w:name w:val="annotation reference"/>
    <w:basedOn w:val="DefaultParagraphFont"/>
    <w:uiPriority w:val="99"/>
    <w:semiHidden/>
    <w:unhideWhenUsed/>
    <w:rsid w:val="009E1604"/>
    <w:rPr>
      <w:sz w:val="16"/>
      <w:szCs w:val="16"/>
    </w:rPr>
  </w:style>
  <w:style w:type="paragraph" w:styleId="CommentText">
    <w:name w:val="annotation text"/>
    <w:basedOn w:val="Normal"/>
    <w:link w:val="CommentTextChar"/>
    <w:uiPriority w:val="99"/>
    <w:unhideWhenUsed/>
    <w:rsid w:val="009E1604"/>
    <w:pPr>
      <w:spacing w:line="240" w:lineRule="auto"/>
    </w:pPr>
    <w:rPr>
      <w:sz w:val="20"/>
      <w:szCs w:val="20"/>
    </w:rPr>
  </w:style>
  <w:style w:type="character" w:customStyle="1" w:styleId="CommentTextChar">
    <w:name w:val="Comment Text Char"/>
    <w:basedOn w:val="DefaultParagraphFont"/>
    <w:link w:val="CommentText"/>
    <w:uiPriority w:val="99"/>
    <w:rsid w:val="009E1604"/>
    <w:rPr>
      <w:sz w:val="20"/>
      <w:szCs w:val="20"/>
    </w:rPr>
  </w:style>
  <w:style w:type="paragraph" w:styleId="CommentSubject">
    <w:name w:val="annotation subject"/>
    <w:basedOn w:val="CommentText"/>
    <w:next w:val="CommentText"/>
    <w:link w:val="CommentSubjectChar"/>
    <w:uiPriority w:val="99"/>
    <w:semiHidden/>
    <w:unhideWhenUsed/>
    <w:rsid w:val="009E1604"/>
    <w:rPr>
      <w:b/>
      <w:bCs/>
    </w:rPr>
  </w:style>
  <w:style w:type="character" w:customStyle="1" w:styleId="CommentSubjectChar">
    <w:name w:val="Comment Subject Char"/>
    <w:basedOn w:val="CommentTextChar"/>
    <w:link w:val="CommentSubject"/>
    <w:uiPriority w:val="99"/>
    <w:semiHidden/>
    <w:rsid w:val="009E1604"/>
    <w:rPr>
      <w:b/>
      <w:bCs/>
      <w:sz w:val="20"/>
      <w:szCs w:val="20"/>
    </w:rPr>
  </w:style>
  <w:style w:type="character" w:styleId="FollowedHyperlink">
    <w:name w:val="FollowedHyperlink"/>
    <w:basedOn w:val="DefaultParagraphFont"/>
    <w:uiPriority w:val="99"/>
    <w:semiHidden/>
    <w:unhideWhenUsed/>
    <w:rsid w:val="004805D5"/>
    <w:rPr>
      <w:color w:val="96607D" w:themeColor="followedHyperlink"/>
      <w:u w:val="single"/>
    </w:rPr>
  </w:style>
  <w:style w:type="paragraph" w:styleId="NormalWeb">
    <w:name w:val="Normal (Web)"/>
    <w:basedOn w:val="Normal"/>
    <w:uiPriority w:val="99"/>
    <w:semiHidden/>
    <w:unhideWhenUsed/>
    <w:rsid w:val="00C5328F"/>
    <w:rPr>
      <w:rFonts w:ascii="Times New Roman" w:hAnsi="Times New Roman" w:cs="Times New Roman"/>
    </w:rPr>
  </w:style>
  <w:style w:type="paragraph" w:styleId="EndnoteText">
    <w:name w:val="endnote text"/>
    <w:basedOn w:val="Normal"/>
    <w:link w:val="EndnoteTextChar"/>
    <w:uiPriority w:val="99"/>
    <w:semiHidden/>
    <w:unhideWhenUsed/>
    <w:rsid w:val="00C532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328F"/>
    <w:rPr>
      <w:sz w:val="20"/>
      <w:szCs w:val="20"/>
    </w:rPr>
  </w:style>
  <w:style w:type="character" w:styleId="EndnoteReference">
    <w:name w:val="endnote reference"/>
    <w:basedOn w:val="DefaultParagraphFont"/>
    <w:uiPriority w:val="99"/>
    <w:semiHidden/>
    <w:unhideWhenUsed/>
    <w:rsid w:val="00C5328F"/>
    <w:rPr>
      <w:vertAlign w:val="superscript"/>
    </w:rPr>
  </w:style>
  <w:style w:type="paragraph" w:styleId="Header">
    <w:name w:val="header"/>
    <w:basedOn w:val="Normal"/>
    <w:link w:val="HeaderChar"/>
    <w:uiPriority w:val="99"/>
    <w:unhideWhenUsed/>
    <w:rsid w:val="001773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3C8"/>
  </w:style>
  <w:style w:type="paragraph" w:styleId="Footer">
    <w:name w:val="footer"/>
    <w:basedOn w:val="Normal"/>
    <w:link w:val="FooterChar"/>
    <w:uiPriority w:val="99"/>
    <w:unhideWhenUsed/>
    <w:rsid w:val="001773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3C8"/>
  </w:style>
  <w:style w:type="paragraph" w:styleId="Revision">
    <w:name w:val="Revision"/>
    <w:hidden/>
    <w:uiPriority w:val="99"/>
    <w:semiHidden/>
    <w:rsid w:val="00E618EE"/>
    <w:pPr>
      <w:spacing w:after="0" w:line="240" w:lineRule="auto"/>
    </w:pPr>
  </w:style>
  <w:style w:type="character" w:styleId="Mention">
    <w:name w:val="Mention"/>
    <w:basedOn w:val="DefaultParagraphFont"/>
    <w:uiPriority w:val="99"/>
    <w:unhideWhenUsed/>
    <w:rsid w:val="003E3998"/>
    <w:rPr>
      <w:color w:val="2B579A"/>
      <w:shd w:val="clear" w:color="auto" w:fill="E1DFDD"/>
    </w:rPr>
  </w:style>
  <w:style w:type="paragraph" w:styleId="TOCHeading">
    <w:name w:val="TOC Heading"/>
    <w:basedOn w:val="Heading1"/>
    <w:next w:val="Normal"/>
    <w:uiPriority w:val="39"/>
    <w:unhideWhenUsed/>
    <w:qFormat/>
    <w:rsid w:val="00AC0D56"/>
    <w:pPr>
      <w:spacing w:before="240" w:line="259" w:lineRule="auto"/>
      <w:outlineLvl w:val="9"/>
    </w:pPr>
    <w:rPr>
      <w:kern w:val="0"/>
      <w:szCs w:val="32"/>
      <w:lang w:eastAsia="en-GB"/>
      <w14:ligatures w14:val="none"/>
    </w:rPr>
  </w:style>
  <w:style w:type="paragraph" w:styleId="TOC1">
    <w:name w:val="toc 1"/>
    <w:basedOn w:val="Normal"/>
    <w:next w:val="Normal"/>
    <w:autoRedefine/>
    <w:uiPriority w:val="39"/>
    <w:unhideWhenUsed/>
    <w:rsid w:val="00731C0E"/>
    <w:pPr>
      <w:tabs>
        <w:tab w:val="left" w:pos="480"/>
        <w:tab w:val="right" w:leader="dot" w:pos="9740"/>
      </w:tabs>
      <w:spacing w:after="100"/>
    </w:pPr>
    <w:rPr>
      <w:rFonts w:asciiTheme="majorBidi" w:hAnsiTheme="majorBidi" w:cstheme="majorBidi"/>
      <w:noProof/>
    </w:rPr>
  </w:style>
  <w:style w:type="paragraph" w:styleId="TOC2">
    <w:name w:val="toc 2"/>
    <w:basedOn w:val="Normal"/>
    <w:next w:val="Normal"/>
    <w:autoRedefine/>
    <w:uiPriority w:val="39"/>
    <w:unhideWhenUsed/>
    <w:rsid w:val="00AC0D56"/>
    <w:pPr>
      <w:spacing w:after="100"/>
      <w:ind w:left="240"/>
    </w:pPr>
  </w:style>
  <w:style w:type="paragraph" w:styleId="TOC3">
    <w:name w:val="toc 3"/>
    <w:basedOn w:val="Normal"/>
    <w:next w:val="Normal"/>
    <w:autoRedefine/>
    <w:uiPriority w:val="39"/>
    <w:unhideWhenUsed/>
    <w:rsid w:val="00AC0D56"/>
    <w:pPr>
      <w:spacing w:after="100"/>
      <w:ind w:left="480"/>
    </w:pPr>
  </w:style>
  <w:style w:type="paragraph" w:customStyle="1" w:styleId="TableParagraph">
    <w:name w:val="Table Paragraph"/>
    <w:basedOn w:val="Normal"/>
    <w:uiPriority w:val="1"/>
    <w:qFormat/>
    <w:rsid w:val="006D5EE2"/>
    <w:pPr>
      <w:widowControl w:val="0"/>
      <w:autoSpaceDE w:val="0"/>
      <w:autoSpaceDN w:val="0"/>
      <w:spacing w:after="0" w:line="240" w:lineRule="auto"/>
    </w:pPr>
    <w:rPr>
      <w:rFonts w:ascii="Calibri" w:eastAsia="Calibri" w:hAnsi="Calibri" w:cs="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846864">
      <w:bodyDiv w:val="1"/>
      <w:marLeft w:val="0"/>
      <w:marRight w:val="0"/>
      <w:marTop w:val="0"/>
      <w:marBottom w:val="0"/>
      <w:divBdr>
        <w:top w:val="none" w:sz="0" w:space="0" w:color="auto"/>
        <w:left w:val="none" w:sz="0" w:space="0" w:color="auto"/>
        <w:bottom w:val="none" w:sz="0" w:space="0" w:color="auto"/>
        <w:right w:val="none" w:sz="0" w:space="0" w:color="auto"/>
      </w:divBdr>
    </w:div>
    <w:div w:id="527256892">
      <w:bodyDiv w:val="1"/>
      <w:marLeft w:val="0"/>
      <w:marRight w:val="0"/>
      <w:marTop w:val="0"/>
      <w:marBottom w:val="0"/>
      <w:divBdr>
        <w:top w:val="none" w:sz="0" w:space="0" w:color="auto"/>
        <w:left w:val="none" w:sz="0" w:space="0" w:color="auto"/>
        <w:bottom w:val="none" w:sz="0" w:space="0" w:color="auto"/>
        <w:right w:val="none" w:sz="0" w:space="0" w:color="auto"/>
      </w:divBdr>
    </w:div>
    <w:div w:id="580259102">
      <w:bodyDiv w:val="1"/>
      <w:marLeft w:val="0"/>
      <w:marRight w:val="0"/>
      <w:marTop w:val="0"/>
      <w:marBottom w:val="0"/>
      <w:divBdr>
        <w:top w:val="none" w:sz="0" w:space="0" w:color="auto"/>
        <w:left w:val="none" w:sz="0" w:space="0" w:color="auto"/>
        <w:bottom w:val="none" w:sz="0" w:space="0" w:color="auto"/>
        <w:right w:val="none" w:sz="0" w:space="0" w:color="auto"/>
      </w:divBdr>
    </w:div>
    <w:div w:id="872690933">
      <w:bodyDiv w:val="1"/>
      <w:marLeft w:val="0"/>
      <w:marRight w:val="0"/>
      <w:marTop w:val="0"/>
      <w:marBottom w:val="0"/>
      <w:divBdr>
        <w:top w:val="none" w:sz="0" w:space="0" w:color="auto"/>
        <w:left w:val="none" w:sz="0" w:space="0" w:color="auto"/>
        <w:bottom w:val="none" w:sz="0" w:space="0" w:color="auto"/>
        <w:right w:val="none" w:sz="0" w:space="0" w:color="auto"/>
      </w:divBdr>
    </w:div>
    <w:div w:id="877857986">
      <w:bodyDiv w:val="1"/>
      <w:marLeft w:val="0"/>
      <w:marRight w:val="0"/>
      <w:marTop w:val="0"/>
      <w:marBottom w:val="0"/>
      <w:divBdr>
        <w:top w:val="none" w:sz="0" w:space="0" w:color="auto"/>
        <w:left w:val="none" w:sz="0" w:space="0" w:color="auto"/>
        <w:bottom w:val="none" w:sz="0" w:space="0" w:color="auto"/>
        <w:right w:val="none" w:sz="0" w:space="0" w:color="auto"/>
      </w:divBdr>
    </w:div>
    <w:div w:id="1055667559">
      <w:bodyDiv w:val="1"/>
      <w:marLeft w:val="0"/>
      <w:marRight w:val="0"/>
      <w:marTop w:val="0"/>
      <w:marBottom w:val="0"/>
      <w:divBdr>
        <w:top w:val="none" w:sz="0" w:space="0" w:color="auto"/>
        <w:left w:val="none" w:sz="0" w:space="0" w:color="auto"/>
        <w:bottom w:val="none" w:sz="0" w:space="0" w:color="auto"/>
        <w:right w:val="none" w:sz="0" w:space="0" w:color="auto"/>
      </w:divBdr>
    </w:div>
    <w:div w:id="1643731078">
      <w:bodyDiv w:val="1"/>
      <w:marLeft w:val="0"/>
      <w:marRight w:val="0"/>
      <w:marTop w:val="0"/>
      <w:marBottom w:val="0"/>
      <w:divBdr>
        <w:top w:val="none" w:sz="0" w:space="0" w:color="auto"/>
        <w:left w:val="none" w:sz="0" w:space="0" w:color="auto"/>
        <w:bottom w:val="none" w:sz="0" w:space="0" w:color="auto"/>
        <w:right w:val="none" w:sz="0" w:space="0" w:color="auto"/>
      </w:divBdr>
    </w:div>
    <w:div w:id="1987080420">
      <w:bodyDiv w:val="1"/>
      <w:marLeft w:val="0"/>
      <w:marRight w:val="0"/>
      <w:marTop w:val="0"/>
      <w:marBottom w:val="0"/>
      <w:divBdr>
        <w:top w:val="none" w:sz="0" w:space="0" w:color="auto"/>
        <w:left w:val="none" w:sz="0" w:space="0" w:color="auto"/>
        <w:bottom w:val="none" w:sz="0" w:space="0" w:color="auto"/>
        <w:right w:val="none" w:sz="0" w:space="0" w:color="auto"/>
      </w:divBdr>
    </w:div>
    <w:div w:id="2037072099">
      <w:bodyDiv w:val="1"/>
      <w:marLeft w:val="0"/>
      <w:marRight w:val="0"/>
      <w:marTop w:val="0"/>
      <w:marBottom w:val="0"/>
      <w:divBdr>
        <w:top w:val="none" w:sz="0" w:space="0" w:color="auto"/>
        <w:left w:val="none" w:sz="0" w:space="0" w:color="auto"/>
        <w:bottom w:val="none" w:sz="0" w:space="0" w:color="auto"/>
        <w:right w:val="none" w:sz="0" w:space="0" w:color="auto"/>
      </w:divBdr>
    </w:div>
    <w:div w:id="212646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library.un.org/record/4043244?v=pdf" TargetMode="External"/><Relationship Id="rId21" Type="http://schemas.openxmlformats.org/officeDocument/2006/relationships/hyperlink" Target="https://docs.un.org/en/E/CN.6/2023/L.3" TargetMode="External"/><Relationship Id="rId42" Type="http://schemas.openxmlformats.org/officeDocument/2006/relationships/hyperlink" Target="https://belemdopara.org/cim_mesecvi/cyber-violence-and-cyber-bullying-against-women-and-girls-in-the-framework-of-the-belem-do-para-convention/" TargetMode="External"/><Relationship Id="rId47" Type="http://schemas.openxmlformats.org/officeDocument/2006/relationships/hyperlink" Target="https://rm.coe.int/grevio-rec-no-on-digital-violence-against-women/1680a49147" TargetMode="External"/><Relationship Id="rId63" Type="http://schemas.openxmlformats.org/officeDocument/2006/relationships/hyperlink" Target="https://achpr.au.int/en/adopted-resolutions/achprres630-lxxxii-2025" TargetMode="External"/><Relationship Id="rId68" Type="http://schemas.openxmlformats.org/officeDocument/2006/relationships/hyperlink" Target="https://search.coe.int/cm?k=" TargetMode="External"/><Relationship Id="rId16" Type="http://schemas.openxmlformats.org/officeDocument/2006/relationships/hyperlink" Target="https://docs.un.org/en/CEDAW/C/GC/35" TargetMode="External"/><Relationship Id="rId11" Type="http://schemas.openxmlformats.org/officeDocument/2006/relationships/hyperlink" Target="https://www.ohchr.org/sites/default/files/documents/publications/guidingprinciplesbusinesshr_en.pdf" TargetMode="External"/><Relationship Id="rId24" Type="http://schemas.openxmlformats.org/officeDocument/2006/relationships/hyperlink" Target="https://digitallibrary.un.org/record/4032837?v=pdf" TargetMode="External"/><Relationship Id="rId32" Type="http://schemas.openxmlformats.org/officeDocument/2006/relationships/hyperlink" Target="https://digitallibrary.un.org/record/4071605?ln=en&amp;v=pdf" TargetMode="External"/><Relationship Id="rId37" Type="http://schemas.openxmlformats.org/officeDocument/2006/relationships/hyperlink" Target="https://www.ohchr.org/sites/default/files/2025-05/a-hrc-59-47-auv-1-en.docx" TargetMode="External"/><Relationship Id="rId40" Type="http://schemas.openxmlformats.org/officeDocument/2006/relationships/hyperlink" Target="https://belemdopara.org/cim_mesecvi/cyber-violence-and-cyber-bullying-against-women-and-girls-in-the-framework-of-the-belem-do-para-convention/" TargetMode="External"/><Relationship Id="rId45" Type="http://schemas.openxmlformats.org/officeDocument/2006/relationships/hyperlink" Target="https://rm.coe.int/grevio-rec-no-on-digital-violence-against-women/1680a49147" TargetMode="External"/><Relationship Id="rId53" Type="http://schemas.openxmlformats.org/officeDocument/2006/relationships/hyperlink" Target="https://achpr.au.int/en/adopted-resolutions/522-resolution-protection-women-against-digital-violence-africa-achpr" TargetMode="External"/><Relationship Id="rId58" Type="http://schemas.openxmlformats.org/officeDocument/2006/relationships/footer" Target="footer1.xml"/><Relationship Id="rId66" Type="http://schemas.openxmlformats.org/officeDocument/2006/relationships/hyperlink" Target="https://search.coe.int/cm"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au.int/en/aucevawg" TargetMode="External"/><Relationship Id="rId19" Type="http://schemas.openxmlformats.org/officeDocument/2006/relationships/hyperlink" Target="https://digitallibrary.un.org/record/1641160?ln=en&amp;v=pdf" TargetMode="External"/><Relationship Id="rId14" Type="http://schemas.openxmlformats.org/officeDocument/2006/relationships/hyperlink" Target="https://documents.un.org/doc/undoc/gen/g16/156/90/pdf/g1615690.pdf" TargetMode="External"/><Relationship Id="rId22" Type="http://schemas.openxmlformats.org/officeDocument/2006/relationships/hyperlink" Target="https://docs.un.org/en/E/CN.6/2023/L.3" TargetMode="External"/><Relationship Id="rId27" Type="http://schemas.openxmlformats.org/officeDocument/2006/relationships/hyperlink" Target="https://docs.un.org/en/A/RES/79/1" TargetMode="External"/><Relationship Id="rId30" Type="http://schemas.openxmlformats.org/officeDocument/2006/relationships/hyperlink" Target="https://digitallibrary.un.org/record/4071605?ln=en&amp;v=pdf" TargetMode="External"/><Relationship Id="rId35" Type="http://schemas.openxmlformats.org/officeDocument/2006/relationships/hyperlink" Target="https://docs.un.org/en/A/RES/79/243" TargetMode="External"/><Relationship Id="rId43" Type="http://schemas.openxmlformats.org/officeDocument/2006/relationships/hyperlink" Target="https://belemdopara.org/cim_mesecvi/cyber-violence-and-cyber-bullying-against-women-and-girls-in-the-framework-of-the-belem-do-para-convention/" TargetMode="External"/><Relationship Id="rId48" Type="http://schemas.openxmlformats.org/officeDocument/2006/relationships/hyperlink" Target="https://rm.coe.int/grevio-rec-no-on-digital-violence-against-women/1680a49147" TargetMode="External"/><Relationship Id="rId56" Type="http://schemas.openxmlformats.org/officeDocument/2006/relationships/hyperlink" Target="https://achpr.au.int/en/adopted-resolutions/522-resolution-protection-women-against-digital-violence-africa-achpr" TargetMode="External"/><Relationship Id="rId64" Type="http://schemas.openxmlformats.org/officeDocument/2006/relationships/hyperlink" Target="https://achpr.au.int/en/intersession-activity-reports/special-rapporteur-rights-women-6" TargetMode="External"/><Relationship Id="rId69" Type="http://schemas.openxmlformats.org/officeDocument/2006/relationships/hyperlink" Target="https://search.coe.int/cm?k="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commission.europa.eu/strategy-and-policy/priorities-2019-2024/europe-fit-digital-age/digital-services-act_en" TargetMode="External"/><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www.ohchr.org/sites/default/files/documents/publications/guidingprinciplesbusinesshr_en.pdf" TargetMode="External"/><Relationship Id="rId17" Type="http://schemas.openxmlformats.org/officeDocument/2006/relationships/hyperlink" Target="https://docs.un.org/en/CEDAW/C/GC/35" TargetMode="External"/><Relationship Id="rId25" Type="http://schemas.openxmlformats.org/officeDocument/2006/relationships/hyperlink" Target="https://digitallibrary.un.org/record/4032837?v=pdf" TargetMode="External"/><Relationship Id="rId33" Type="http://schemas.openxmlformats.org/officeDocument/2006/relationships/hyperlink" Target="https://docs.un.org/en/A/HRC/RES/56/19" TargetMode="External"/><Relationship Id="rId38" Type="http://schemas.openxmlformats.org/officeDocument/2006/relationships/hyperlink" Target="https://view.officeapps.live.com/op/view.aspx?src=https%3A%2F%2Fwww.ohchr.org%2Fsites%2Fdefault%2Ffiles%2Fdocuments%2Fhrbodies%2Fcedaw%2Fcedaw-c-gc-30-add-1-women-conflict-prevention.docx&amp;wdOrigin=BROWSELINK" TargetMode="External"/><Relationship Id="rId46" Type="http://schemas.openxmlformats.org/officeDocument/2006/relationships/hyperlink" Target="https://rm.coe.int/grevio-rec-no-on-digital-violence-against-women/1680a49147" TargetMode="External"/><Relationship Id="rId59" Type="http://schemas.openxmlformats.org/officeDocument/2006/relationships/hyperlink" Target="https://artificialintelligenceact.eu/" TargetMode="External"/><Relationship Id="rId67" Type="http://schemas.openxmlformats.org/officeDocument/2006/relationships/hyperlink" Target="https://search.coe.int/cm?k=" TargetMode="External"/><Relationship Id="rId20" Type="http://schemas.openxmlformats.org/officeDocument/2006/relationships/hyperlink" Target="https://docs.un.org/en/E/CN.6/2023/L.3" TargetMode="External"/><Relationship Id="rId41" Type="http://schemas.openxmlformats.org/officeDocument/2006/relationships/hyperlink" Target="https://belemdopara.org/cim_mesecvi/cyber-violence-and-cyber-bullying-against-women-and-girls-in-the-framework-of-the-belem-do-para-convention/" TargetMode="External"/><Relationship Id="rId54" Type="http://schemas.openxmlformats.org/officeDocument/2006/relationships/hyperlink" Target="https://achpr.au.int/en/adopted-resolutions/522-resolution-protection-women-against-digital-violence-africa-achpr" TargetMode="External"/><Relationship Id="rId62" Type="http://schemas.openxmlformats.org/officeDocument/2006/relationships/hyperlink" Target="https://au.int/en/aucevawg" TargetMode="External"/><Relationship Id="rId70" Type="http://schemas.openxmlformats.org/officeDocument/2006/relationships/header" Target="header1.xml"/><Relationship Id="rId7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cs.un.org/en/CEDAW/C/GC/35" TargetMode="External"/><Relationship Id="rId23" Type="http://schemas.openxmlformats.org/officeDocument/2006/relationships/hyperlink" Target="https://digitallibrary.un.org/record/4032837?v=pdf" TargetMode="External"/><Relationship Id="rId28" Type="http://schemas.openxmlformats.org/officeDocument/2006/relationships/hyperlink" Target="https://docs.un.org/en/A/RES/79/1" TargetMode="External"/><Relationship Id="rId36" Type="http://schemas.openxmlformats.org/officeDocument/2006/relationships/hyperlink" Target="https://docs.un.org/en/A/RES/79/243" TargetMode="External"/><Relationship Id="rId49" Type="http://schemas.openxmlformats.org/officeDocument/2006/relationships/hyperlink" Target="https://rm.coe.int/grevio-rec-no-on-digital-violence-against-women/1680a49147" TargetMode="External"/><Relationship Id="rId57" Type="http://schemas.openxmlformats.org/officeDocument/2006/relationships/hyperlink" Target="https://achpr.au.int/en/adopted-resolutions/522-resolution-protection-women-against-digital-violence-africa-achpr" TargetMode="External"/><Relationship Id="rId10" Type="http://schemas.openxmlformats.org/officeDocument/2006/relationships/endnotes" Target="endnotes.xml"/><Relationship Id="rId31" Type="http://schemas.openxmlformats.org/officeDocument/2006/relationships/hyperlink" Target="https://digitallibrary.un.org/record/4071605?ln=en&amp;v=pdf" TargetMode="External"/><Relationship Id="rId44" Type="http://schemas.openxmlformats.org/officeDocument/2006/relationships/hyperlink" Target="https://au.int/en/treaties/protocol-african-charter-human-and-peoples-rights-rights-women-africa" TargetMode="External"/><Relationship Id="rId52" Type="http://schemas.openxmlformats.org/officeDocument/2006/relationships/hyperlink" Target="https://commission.europa.eu/strategy-and-policy/priorities-2019-2024/europe-fit-digital-age/digital-services-act_en" TargetMode="External"/><Relationship Id="rId60" Type="http://schemas.openxmlformats.org/officeDocument/2006/relationships/hyperlink" Target="https://au.int/en/aucevawg" TargetMode="External"/><Relationship Id="rId65" Type="http://schemas.openxmlformats.org/officeDocument/2006/relationships/hyperlink" Target="https://search.coe.int/cm" TargetMode="External"/><Relationship Id="rId73" Type="http://schemas.openxmlformats.org/officeDocument/2006/relationships/footer" Target="footer3.xml"/><Relationship Id="rId78"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cuments.un.org/doc/undoc/gen/g16/156/90/pdf/g1615690.pdf" TargetMode="External"/><Relationship Id="rId18" Type="http://schemas.openxmlformats.org/officeDocument/2006/relationships/hyperlink" Target="https://docs.un.org/en/CEDAW/C/GC/35" TargetMode="External"/><Relationship Id="rId39" Type="http://schemas.openxmlformats.org/officeDocument/2006/relationships/hyperlink" Target="https://belemdopara.org/cim_mesecvi/cyber-violence-and-cyber-bullying-against-women-and-girls-in-the-framework-of-the-belem-do-para-convention/" TargetMode="External"/><Relationship Id="rId34" Type="http://schemas.openxmlformats.org/officeDocument/2006/relationships/hyperlink" Target="https://docs.un.org/en/A/HRC/RES/56/19" TargetMode="External"/><Relationship Id="rId50" Type="http://schemas.openxmlformats.org/officeDocument/2006/relationships/hyperlink" Target="https://rm.coe.int/grevio-rec-no-on-digital-violence-against-women/1680a49147" TargetMode="External"/><Relationship Id="rId55" Type="http://schemas.openxmlformats.org/officeDocument/2006/relationships/hyperlink" Target="https://achpr.au.int/en/adopted-resolutions/522-resolution-protection-women-against-digital-violence-africa-achpr"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digitallibrary.un.org/record/4071605?ln=en&amp;v=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rticle19.org/resources/un-open-letter-warning-against-human-rights-risks-of-cybercrime-convention/" TargetMode="External"/><Relationship Id="rId13" Type="http://schemas.openxmlformats.org/officeDocument/2006/relationships/hyperlink" Target="https://www.oas.org/en/sms/cicte/docs/Guide-basic-concepts-Online-gender-based-violence-against-women-and-girls.pdf" TargetMode="External"/><Relationship Id="rId18" Type="http://schemas.openxmlformats.org/officeDocument/2006/relationships/hyperlink" Target="https://digitallibrary.un.org/record/4071605?ln=en&amp;v=pdf" TargetMode="External"/><Relationship Id="rId3" Type="http://schemas.openxmlformats.org/officeDocument/2006/relationships/hyperlink" Target="https://docs.un.org/en/A/79/500" TargetMode="External"/><Relationship Id="rId21" Type="http://schemas.openxmlformats.org/officeDocument/2006/relationships/hyperlink" Target="https://digital-strategy.ec.europa.eu/en/policies/digital-services-act" TargetMode="External"/><Relationship Id="rId7" Type="http://schemas.openxmlformats.org/officeDocument/2006/relationships/hyperlink" Target="https://www.accessnow.org/guide/faq-un-cybercrime-convention-ahc/" TargetMode="External"/><Relationship Id="rId12" Type="http://schemas.openxmlformats.org/officeDocument/2006/relationships/hyperlink" Target="https://papers.ssrn.com/sol3/papers.cfm?abstract_id=3067672" TargetMode="External"/><Relationship Id="rId17" Type="http://schemas.openxmlformats.org/officeDocument/2006/relationships/hyperlink" Target="https://search.coe.int/cm?i=09125948802acd83" TargetMode="External"/><Relationship Id="rId25" Type="http://schemas.openxmlformats.org/officeDocument/2006/relationships/hyperlink" Target="https://achpr.au.int/en/adopted-resolutions/achprres630-lxxxii-2025" TargetMode="External"/><Relationship Id="rId2" Type="http://schemas.openxmlformats.org/officeDocument/2006/relationships/hyperlink" Target="https://www.libyanjustice.org/news/press-release-libya-has-failed-to-comply-with-its-cedaw-obligations-in-a-case-of-severe-online-violence-against-noura-eljerbi" TargetMode="External"/><Relationship Id="rId16" Type="http://schemas.openxmlformats.org/officeDocument/2006/relationships/hyperlink" Target="https://rm.coe.int/thematic-report-on-the-digital-dimension-of-violence-against-women-as-/1680a933ae" TargetMode="External"/><Relationship Id="rId20" Type="http://schemas.openxmlformats.org/officeDocument/2006/relationships/hyperlink" Target="https://rm.coe.int/grevio-rec-no-on-digital-violence-against-women/1680a49147" TargetMode="External"/><Relationship Id="rId1" Type="http://schemas.openxmlformats.org/officeDocument/2006/relationships/hyperlink" Target="https://cdn.prod.website-files.com/5a0d8805f2f99e00014b1414/6047a914cc7f78cd72e3c3ea_LFJL%20Online%20Violence%20Against%20Women%20Report_EN.pdf" TargetMode="External"/><Relationship Id="rId6" Type="http://schemas.openxmlformats.org/officeDocument/2006/relationships/hyperlink" Target="https://www.hrw.org/news/2025/10/24/joint-statement-on-the-signing-of-the-un-convention-on-cybercrime" TargetMode="External"/><Relationship Id="rId11" Type="http://schemas.openxmlformats.org/officeDocument/2006/relationships/hyperlink" Target="https://osf.io/preprints/socarxiv/tr7sn_v1" TargetMode="External"/><Relationship Id="rId24" Type="http://schemas.openxmlformats.org/officeDocument/2006/relationships/hyperlink" Target="https://search.coe.int/cm?i=09125948802acd83" TargetMode="External"/><Relationship Id="rId5" Type="http://schemas.openxmlformats.org/officeDocument/2006/relationships/hyperlink" Target="https://treaties.un.org/Pages/ViewDetails.aspx?src=IND&amp;mtdsg_no=XVIII-16&amp;chapter=18&amp;clang=_en" TargetMode="External"/><Relationship Id="rId15" Type="http://schemas.openxmlformats.org/officeDocument/2006/relationships/hyperlink" Target="https://www.coe.int/en/web/istanbul-convention/grevio" TargetMode="External"/><Relationship Id="rId23" Type="http://schemas.openxmlformats.org/officeDocument/2006/relationships/hyperlink" Target="https://aucevawg.org/briefing-paper-form-over-substance/" TargetMode="External"/><Relationship Id="rId10" Type="http://schemas.openxmlformats.org/officeDocument/2006/relationships/hyperlink" Target="https://achpr.au.int/en/adopted-resolutions/522-resolution-protection-women-against-digital-violence-africa-achpr" TargetMode="External"/><Relationship Id="rId19" Type="http://schemas.openxmlformats.org/officeDocument/2006/relationships/hyperlink" Target="https://digitallibrary.un.org/record/4071605?ln=en&amp;v=pdf" TargetMode="External"/><Relationship Id="rId4" Type="http://schemas.openxmlformats.org/officeDocument/2006/relationships/hyperlink" Target="https://digitallibrary.un.org/record/1641160?ln=en&amp;v=pdf" TargetMode="External"/><Relationship Id="rId9" Type="http://schemas.openxmlformats.org/officeDocument/2006/relationships/hyperlink" Target="https://au.int/sites/default/files/newsevents/workingdocuments/44174-wd-EN_AU_Convention_on_Ending_Violence_Against_Women_and_Girls_CEVAWG_27.05.2025.pdf" TargetMode="External"/><Relationship Id="rId14" Type="http://schemas.openxmlformats.org/officeDocument/2006/relationships/hyperlink" Target="https://edoc.coe.int/en/violence-against-women/10643-grevio-general-recommendation-no-1-on-the-digital-dimension-of-violence-against-women.html" TargetMode="External"/><Relationship Id="rId22" Type="http://schemas.openxmlformats.org/officeDocument/2006/relationships/hyperlink" Target="https://digital-strategy.ec.europa.eu/en/policies/regulatory-framework-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18850e-0fec-4b42-8817-fca05df1edab">
      <Terms xmlns="http://schemas.microsoft.com/office/infopath/2007/PartnerControls"/>
    </lcf76f155ced4ddcb4097134ff3c332f>
    <TaxCatchAll xmlns="acc3d89c-09d4-49f0-ad2a-cdcd6747f80d" xsi:nil="true"/>
    <Donor xmlns="acc3d89c-09d4-49f0-ad2a-cdcd6747f80d">
      <Value>Other</Value>
    </Donor>
    <Project xmlns="acc3d89c-09d4-49f0-ad2a-cdcd6747f80d">OVAW</Proj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E1838ADC488CB408FAC36EF6AB14490" ma:contentTypeVersion="17" ma:contentTypeDescription="Create a new document." ma:contentTypeScope="" ma:versionID="99ca2bdf093567d630fb2bdce76c7c41">
  <xsd:schema xmlns:xsd="http://www.w3.org/2001/XMLSchema" xmlns:xs="http://www.w3.org/2001/XMLSchema" xmlns:p="http://schemas.microsoft.com/office/2006/metadata/properties" xmlns:ns2="acc3d89c-09d4-49f0-ad2a-cdcd6747f80d" xmlns:ns3="9518850e-0fec-4b42-8817-fca05df1edab" targetNamespace="http://schemas.microsoft.com/office/2006/metadata/properties" ma:root="true" ma:fieldsID="510e4bb0954373246f4fef4de86d498f" ns2:_="" ns3:_="">
    <xsd:import namespace="acc3d89c-09d4-49f0-ad2a-cdcd6747f80d"/>
    <xsd:import namespace="9518850e-0fec-4b42-8817-fca05df1edab"/>
    <xsd:element name="properties">
      <xsd:complexType>
        <xsd:sequence>
          <xsd:element name="documentManagement">
            <xsd:complexType>
              <xsd:all>
                <xsd:element ref="ns2:Donor" minOccurs="0"/>
                <xsd:element ref="ns2:Project"/>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3d89c-09d4-49f0-ad2a-cdcd6747f80d" elementFormDefault="qualified">
    <xsd:import namespace="http://schemas.microsoft.com/office/2006/documentManagement/types"/>
    <xsd:import namespace="http://schemas.microsoft.com/office/infopath/2007/PartnerControls"/>
    <xsd:element name="Donor" ma:index="1" nillable="true" ma:displayName="Donor" ma:format="Dropdown" ma:internalName="Donor" ma:requiredMultiChoice="true">
      <xsd:complexType>
        <xsd:complexContent>
          <xsd:extension base="dms:MultiChoice">
            <xsd:sequence>
              <xsd:element name="Value" maxOccurs="unbounded" minOccurs="0" nillable="true">
                <xsd:simpleType>
                  <xsd:restriction base="dms:Choice">
                    <xsd:enumeration value="Dignity"/>
                    <xsd:enumeration value="DRL 1"/>
                    <xsd:enumeration value="DRL 2"/>
                    <xsd:enumeration value="Dutch"/>
                    <xsd:enumeration value="FCDO"/>
                    <xsd:enumeration value="Germany"/>
                    <xsd:enumeration value="ICTJ"/>
                    <xsd:enumeration value="IMS"/>
                    <xsd:enumeration value="Swiss"/>
                    <xsd:enumeration value="Unrestricted/None"/>
                    <xsd:enumeration value="Other"/>
                    <xsd:enumeration value="SRT"/>
                    <xsd:enumeration value="Chatham House"/>
                  </xsd:restriction>
                </xsd:simpleType>
              </xsd:element>
            </xsd:sequence>
          </xsd:extension>
        </xsd:complexContent>
      </xsd:complexType>
    </xsd:element>
    <xsd:element name="Project" ma:index="2" ma:displayName="Project" ma:format="Dropdown" ma:internalName="Project">
      <xsd:simpleType>
        <xsd:restriction base="dms:Choice">
          <xsd:enumeration value="Ali Noah fund"/>
          <xsd:enumeration value="Archive"/>
          <xsd:enumeration value="Civic space"/>
          <xsd:enumeration value="CSO Academy"/>
          <xsd:enumeration value="Derna"/>
          <xsd:enumeration value="FFM"/>
          <xsd:enumeration value="HRIL course"/>
          <xsd:enumeration value="ICC"/>
          <xsd:enumeration value="Journalists"/>
          <xsd:enumeration value="LAU"/>
          <xsd:enumeration value="Migration"/>
          <xsd:enumeration value="MLA"/>
          <xsd:enumeration value="Old"/>
          <xsd:enumeration value="Organisational"/>
          <xsd:enumeration value="OVAW"/>
          <xsd:enumeration value="Prisons project"/>
          <xsd:enumeration value="Psychosocial support"/>
          <xsd:enumeration value="SGBV/CRSV"/>
          <xsd:enumeration value="UJ"/>
          <xsd:enumeration value="UPR"/>
          <xsd:enumeration value="Vetting"/>
          <xsd:enumeration value="WPS"/>
          <xsd:enumeration value="Youth engagement"/>
          <xsd:enumeration value="Other"/>
          <xsd:enumeration value="Advisory Board"/>
          <xsd:enumeration value="AJL"/>
          <xsd:enumeration value="Retreat"/>
        </xsd:restriction>
      </xsd:simpleType>
    </xsd:element>
    <xsd:element name="TaxCatchAll" ma:index="20" nillable="true" ma:displayName="Taxonomy Catch All Column" ma:hidden="true" ma:list="{a4bba428-3688-49ca-a1e0-26da9ec52c4b}" ma:internalName="TaxCatchAll" ma:showField="CatchAllData" ma:web="acc3d89c-09d4-49f0-ad2a-cdcd6747f80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18850e-0fec-4b42-8817-fca05df1ed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73206-c611-4c1e-81bd-9ec1f22bb63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6D20AE-7494-4D8B-B7AA-70CD7286F7AA}">
  <ds:schemaRefs>
    <ds:schemaRef ds:uri="http://schemas.microsoft.com/office/2006/metadata/properties"/>
    <ds:schemaRef ds:uri="http://schemas.microsoft.com/office/infopath/2007/PartnerControls"/>
    <ds:schemaRef ds:uri="9518850e-0fec-4b42-8817-fca05df1edab"/>
    <ds:schemaRef ds:uri="acc3d89c-09d4-49f0-ad2a-cdcd6747f80d"/>
  </ds:schemaRefs>
</ds:datastoreItem>
</file>

<file path=customXml/itemProps2.xml><?xml version="1.0" encoding="utf-8"?>
<ds:datastoreItem xmlns:ds="http://schemas.openxmlformats.org/officeDocument/2006/customXml" ds:itemID="{326F2B6B-A16D-4397-82D5-EE0D274D1967}">
  <ds:schemaRefs>
    <ds:schemaRef ds:uri="http://schemas.microsoft.com/sharepoint/v3/contenttype/forms"/>
  </ds:schemaRefs>
</ds:datastoreItem>
</file>

<file path=customXml/itemProps3.xml><?xml version="1.0" encoding="utf-8"?>
<ds:datastoreItem xmlns:ds="http://schemas.openxmlformats.org/officeDocument/2006/customXml" ds:itemID="{8B80C0FD-F5D5-4ADC-B19C-06AEE165C856}">
  <ds:schemaRefs>
    <ds:schemaRef ds:uri="http://schemas.openxmlformats.org/officeDocument/2006/bibliography"/>
  </ds:schemaRefs>
</ds:datastoreItem>
</file>

<file path=customXml/itemProps4.xml><?xml version="1.0" encoding="utf-8"?>
<ds:datastoreItem xmlns:ds="http://schemas.openxmlformats.org/officeDocument/2006/customXml" ds:itemID="{83A61BA3-623A-4DF3-A8D9-82028C31B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3d89c-09d4-49f0-ad2a-cdcd6747f80d"/>
    <ds:schemaRef ds:uri="9518850e-0fec-4b42-8817-fca05df1e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7338</Words>
  <Characters>41832</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Juergen Schurr;Marwa Ben Abderrazek</dc:creator>
  <cp:keywords/>
  <dc:description/>
  <cp:lastModifiedBy>Marwa Ben Abderrazek</cp:lastModifiedBy>
  <cp:revision>4</cp:revision>
  <cp:lastPrinted>2026-06-15T17:55:00Z</cp:lastPrinted>
  <dcterms:created xsi:type="dcterms:W3CDTF">2026-08-11T12:37:00Z</dcterms:created>
  <dcterms:modified xsi:type="dcterms:W3CDTF">2026-08-11T12:43:00Z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0x0101007E1838ADC488CB408FAC36EF6AB14490</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